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A9" w:rsidRDefault="00F052A9" w:rsidP="00C01F89">
      <w:pPr>
        <w:pStyle w:val="Body"/>
      </w:pPr>
    </w:p>
    <w:p w:rsidR="009B056E" w:rsidRPr="003E46B3" w:rsidRDefault="009B056E" w:rsidP="009B056E">
      <w:pPr>
        <w:pStyle w:val="Body"/>
      </w:pPr>
      <w:r>
        <w:t>This</w:t>
      </w:r>
      <w:r w:rsidRPr="00562B8D">
        <w:t xml:space="preserve"> checklist </w:t>
      </w:r>
      <w:r>
        <w:t xml:space="preserve">has been developed </w:t>
      </w:r>
      <w:r w:rsidRPr="00562B8D">
        <w:t>to help you organize and com</w:t>
      </w:r>
      <w:r>
        <w:t xml:space="preserve">plete all Part C requirements for </w:t>
      </w:r>
      <w:r>
        <w:br/>
        <w:t>the IFSP implementation</w:t>
      </w:r>
      <w:r w:rsidRPr="00562B8D">
        <w:t xml:space="preserve"> process.</w:t>
      </w:r>
      <w:r>
        <w:t xml:space="preserve"> This checklist is intended to be used as a companion tool after </w:t>
      </w:r>
      <w:r>
        <w:br/>
        <w:t xml:space="preserve">you have read the </w:t>
      </w:r>
      <w:r w:rsidRPr="005241E8">
        <w:rPr>
          <w:i/>
        </w:rPr>
        <w:t>Infant &amp; Toddler Connection of Virginia Practice Manual.</w:t>
      </w:r>
      <w:r>
        <w:rPr>
          <w:i/>
        </w:rPr>
        <w:t xml:space="preserve"> </w:t>
      </w:r>
      <w:r>
        <w:t xml:space="preserve">For complete information </w:t>
      </w:r>
      <w:r>
        <w:br/>
        <w:t xml:space="preserve">about IFSP Implementation, please refer to the </w:t>
      </w:r>
      <w:r>
        <w:rPr>
          <w:i/>
        </w:rPr>
        <w:t xml:space="preserve">Infant and Toddler Connection of Virginia Practice </w:t>
      </w:r>
      <w:r>
        <w:rPr>
          <w:i/>
        </w:rPr>
        <w:br/>
        <w:t>Manual, Ch. 8 - IFSP Implementation and Review</w:t>
      </w:r>
      <w:r>
        <w:t>.</w:t>
      </w:r>
    </w:p>
    <w:p w:rsidR="009B056E" w:rsidRPr="00CF508C" w:rsidRDefault="009B056E" w:rsidP="009B056E"/>
    <w:p w:rsidR="009B056E" w:rsidRPr="00106645" w:rsidRDefault="009B056E" w:rsidP="009B056E">
      <w:pPr>
        <w:pStyle w:val="BodyHead"/>
      </w:pPr>
      <w:r w:rsidRPr="00313BF3">
        <w:t>Steps</w:t>
      </w:r>
      <w:r>
        <w:t xml:space="preserve"> – Service Delivery</w:t>
      </w:r>
    </w:p>
    <w:p w:rsidR="009B056E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 xml:space="preserve">Monitor that services listed on the </w:t>
      </w:r>
      <w:r w:rsidRPr="00683F59">
        <w:rPr>
          <w:i/>
        </w:rPr>
        <w:t>IFSP</w:t>
      </w:r>
      <w:r>
        <w:t xml:space="preserve"> start within 30 days of the family’s signature on the </w:t>
      </w:r>
      <w:r w:rsidRPr="00683F59">
        <w:rPr>
          <w:i/>
        </w:rPr>
        <w:t>IFSP</w:t>
      </w:r>
      <w:r>
        <w:t xml:space="preserve"> unless otherwise specified on the services page of the </w:t>
      </w:r>
      <w:r w:rsidRPr="00B35989">
        <w:rPr>
          <w:i/>
        </w:rPr>
        <w:t>IFSP</w:t>
      </w:r>
      <w:r>
        <w:t xml:space="preserve"> (page 6). Document the date of the </w:t>
      </w:r>
      <w:r>
        <w:br/>
        <w:t>initial service appointment in the child’s EI record.</w:t>
      </w:r>
    </w:p>
    <w:p w:rsidR="009B056E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 xml:space="preserve">Monitor that services are provided in accordance with </w:t>
      </w:r>
      <w:r w:rsidRPr="00683F59">
        <w:rPr>
          <w:i/>
        </w:rPr>
        <w:t>IFSP</w:t>
      </w:r>
      <w:r>
        <w:t>.</w:t>
      </w:r>
    </w:p>
    <w:p w:rsidR="009B056E" w:rsidRDefault="009B056E" w:rsidP="009B056E">
      <w:pPr>
        <w:pStyle w:val="Body"/>
        <w:numPr>
          <w:ilvl w:val="0"/>
          <w:numId w:val="3"/>
        </w:numPr>
        <w:spacing w:line="320" w:lineRule="exact"/>
      </w:pPr>
      <w:r w:rsidRPr="002B1F13">
        <w:t xml:space="preserve">If </w:t>
      </w:r>
      <w:r>
        <w:t xml:space="preserve">other service providers note </w:t>
      </w:r>
      <w:r w:rsidRPr="002B1F13">
        <w:t>limited family/caregiver involvement</w:t>
      </w:r>
      <w:r>
        <w:t>:</w:t>
      </w:r>
    </w:p>
    <w:p w:rsidR="009B056E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</w:pPr>
      <w:r>
        <w:t>M</w:t>
      </w:r>
      <w:r w:rsidRPr="002B1F13">
        <w:t>eet with family to determine if priorities and</w:t>
      </w:r>
      <w:r>
        <w:t xml:space="preserve"> concerns have changed.</w:t>
      </w:r>
    </w:p>
    <w:p w:rsidR="009B056E" w:rsidRPr="002B1F13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</w:pPr>
      <w:r>
        <w:t>Determine if an</w:t>
      </w:r>
      <w:r w:rsidRPr="00683F59">
        <w:rPr>
          <w:i/>
        </w:rPr>
        <w:t xml:space="preserve"> IFSP</w:t>
      </w:r>
      <w:r w:rsidRPr="002B1F13">
        <w:t xml:space="preserve"> review meeting needs to occur to modify outcomes/goals or services </w:t>
      </w:r>
      <w:r>
        <w:br/>
      </w:r>
      <w:r w:rsidRPr="002B1F13">
        <w:t>to include frequency of service.</w:t>
      </w:r>
    </w:p>
    <w:p w:rsidR="009B056E" w:rsidRPr="002B1F13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>Ensure that s</w:t>
      </w:r>
      <w:r w:rsidRPr="002B1F13">
        <w:t xml:space="preserve">ervice sessions </w:t>
      </w:r>
      <w:r>
        <w:t xml:space="preserve">are </w:t>
      </w:r>
      <w:r w:rsidRPr="002B1F13">
        <w:t xml:space="preserve">provided in </w:t>
      </w:r>
      <w:r>
        <w:t xml:space="preserve">the </w:t>
      </w:r>
      <w:r w:rsidRPr="002B1F13">
        <w:t>language</w:t>
      </w:r>
      <w:r>
        <w:t xml:space="preserve"> normally used by the child, when appropriate and if feasible</w:t>
      </w:r>
      <w:r w:rsidRPr="002B1F13">
        <w:t>.</w:t>
      </w:r>
    </w:p>
    <w:p w:rsidR="009B056E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>Document all contacts with or on behalf of the c</w:t>
      </w:r>
      <w:r w:rsidRPr="002B1F13">
        <w:t>hild</w:t>
      </w:r>
      <w:r>
        <w:t xml:space="preserve"> and</w:t>
      </w:r>
      <w:r w:rsidRPr="002B1F13">
        <w:t xml:space="preserve"> family in the child’s EI record</w:t>
      </w:r>
      <w:r>
        <w:t>.</w:t>
      </w:r>
    </w:p>
    <w:p w:rsidR="009B056E" w:rsidRPr="002B1F13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>Submit your contact logs or contact notes to the local lead agency monthly.</w:t>
      </w:r>
    </w:p>
    <w:p w:rsidR="009B056E" w:rsidRPr="002B1F13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 xml:space="preserve">Follow the </w:t>
      </w:r>
      <w:r w:rsidRPr="002B1F13">
        <w:t xml:space="preserve">“No Show Flow Chart” found </w:t>
      </w:r>
      <w:r>
        <w:t xml:space="preserve">in </w:t>
      </w:r>
      <w:r w:rsidRPr="002B1F13">
        <w:t xml:space="preserve">the </w:t>
      </w:r>
      <w:r w:rsidRPr="00DC7C66">
        <w:rPr>
          <w:i/>
        </w:rPr>
        <w:t xml:space="preserve">Infant </w:t>
      </w:r>
      <w:r>
        <w:rPr>
          <w:i/>
        </w:rPr>
        <w:t xml:space="preserve">&amp; </w:t>
      </w:r>
      <w:r w:rsidRPr="00DC7C66">
        <w:rPr>
          <w:i/>
        </w:rPr>
        <w:t>Toddler Connection of Virginia Practice Manual</w:t>
      </w:r>
      <w:r>
        <w:rPr>
          <w:i/>
        </w:rPr>
        <w:t xml:space="preserve"> </w:t>
      </w:r>
      <w:r w:rsidRPr="00683F59">
        <w:t>to address no-show situations.</w:t>
      </w:r>
      <w:r w:rsidRPr="002B1F13">
        <w:t xml:space="preserve"> </w:t>
      </w:r>
    </w:p>
    <w:p w:rsidR="009B056E" w:rsidRPr="002B1F13" w:rsidRDefault="009B056E" w:rsidP="009B056E">
      <w:pPr>
        <w:pStyle w:val="Body"/>
        <w:numPr>
          <w:ilvl w:val="0"/>
          <w:numId w:val="3"/>
        </w:numPr>
        <w:spacing w:line="320" w:lineRule="exact"/>
      </w:pPr>
      <w:r w:rsidRPr="002B1F13">
        <w:t>If the child and family are lost to contact</w:t>
      </w:r>
      <w:r>
        <w:t xml:space="preserve"> (without a no-show)</w:t>
      </w:r>
      <w:r w:rsidRPr="002B1F13">
        <w:t>, contact the referral source, pediatrician, or other contact to request additional or updated information.</w:t>
      </w:r>
    </w:p>
    <w:p w:rsidR="009B056E" w:rsidRPr="002B1F13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</w:pPr>
      <w:r w:rsidRPr="002B1F13">
        <w:t xml:space="preserve">Document all attempts to contact </w:t>
      </w:r>
      <w:r>
        <w:t xml:space="preserve">the </w:t>
      </w:r>
      <w:r w:rsidRPr="002B1F13">
        <w:t>family</w:t>
      </w:r>
      <w:r>
        <w:t>.</w:t>
      </w:r>
    </w:p>
    <w:p w:rsidR="009B056E" w:rsidRPr="002B1F13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</w:pPr>
      <w:r w:rsidRPr="002B1F13">
        <w:t xml:space="preserve">If </w:t>
      </w:r>
      <w:r>
        <w:t xml:space="preserve">you are </w:t>
      </w:r>
      <w:r w:rsidRPr="002B1F13">
        <w:t>still unable to reach</w:t>
      </w:r>
      <w:r>
        <w:t xml:space="preserve"> the</w:t>
      </w:r>
      <w:r w:rsidRPr="002B1F13">
        <w:t xml:space="preserve"> family after multiple attempts within a 15-20 calendar </w:t>
      </w:r>
      <w:r>
        <w:br/>
      </w:r>
      <w:r w:rsidRPr="002B1F13">
        <w:t>day time</w:t>
      </w:r>
      <w:r>
        <w:t>frame</w:t>
      </w:r>
      <w:r w:rsidRPr="002B1F13">
        <w:t>, send</w:t>
      </w:r>
      <w:r>
        <w:t xml:space="preserve"> the</w:t>
      </w:r>
      <w:r w:rsidRPr="002B1F13">
        <w:t xml:space="preserve"> family a</w:t>
      </w:r>
      <w:r>
        <w:t xml:space="preserve"> letter stating that attempts to</w:t>
      </w:r>
      <w:r w:rsidRPr="002B1F13">
        <w:t xml:space="preserve"> contact have been made, </w:t>
      </w:r>
      <w:r>
        <w:br/>
      </w:r>
      <w:r w:rsidRPr="002B1F13">
        <w:t>an IFSP review is possible, and services are still available to them.</w:t>
      </w:r>
    </w:p>
    <w:p w:rsidR="009B056E" w:rsidRPr="002B1F13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</w:pPr>
      <w:r w:rsidRPr="002B1F13">
        <w:t xml:space="preserve">If </w:t>
      </w:r>
      <w:r>
        <w:t xml:space="preserve">there is </w:t>
      </w:r>
      <w:r w:rsidRPr="002B1F13">
        <w:t xml:space="preserve">no response from </w:t>
      </w:r>
      <w:r>
        <w:t xml:space="preserve">the </w:t>
      </w:r>
      <w:r w:rsidRPr="002B1F13">
        <w:t>family, then</w:t>
      </w:r>
      <w:r>
        <w:t xml:space="preserve"> r</w:t>
      </w:r>
      <w:r w:rsidRPr="002B1F13">
        <w:t>ecord “Inactive” status in ITOTS.</w:t>
      </w:r>
    </w:p>
    <w:p w:rsidR="009B056E" w:rsidRPr="002B1F13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</w:pPr>
      <w:r w:rsidRPr="002B1F13">
        <w:t xml:space="preserve">Do not discharge </w:t>
      </w:r>
      <w:r>
        <w:t xml:space="preserve">the child </w:t>
      </w:r>
      <w:r w:rsidRPr="002B1F13">
        <w:t>from services unless no contact has been made by</w:t>
      </w:r>
      <w:r>
        <w:t xml:space="preserve"> the</w:t>
      </w:r>
      <w:r w:rsidRPr="002B1F13">
        <w:t xml:space="preserve"> family </w:t>
      </w:r>
      <w:r>
        <w:br/>
      </w:r>
      <w:r w:rsidRPr="002B1F13">
        <w:t xml:space="preserve">and </w:t>
      </w:r>
      <w:r>
        <w:t xml:space="preserve">the </w:t>
      </w:r>
      <w:r w:rsidRPr="002B1F13">
        <w:t>end dates for services listed on</w:t>
      </w:r>
      <w:r>
        <w:t xml:space="preserve"> the</w:t>
      </w:r>
      <w:r w:rsidRPr="002B1F13">
        <w:t xml:space="preserve"> </w:t>
      </w:r>
      <w:r w:rsidRPr="00B35989">
        <w:rPr>
          <w:i/>
        </w:rPr>
        <w:t>IFSP</w:t>
      </w:r>
      <w:r w:rsidRPr="002B1F13">
        <w:t xml:space="preserve"> have been reached.</w:t>
      </w:r>
    </w:p>
    <w:p w:rsidR="009B056E" w:rsidRPr="002B1F13" w:rsidRDefault="009B056E" w:rsidP="009B056E">
      <w:pPr>
        <w:pStyle w:val="Body"/>
        <w:numPr>
          <w:ilvl w:val="0"/>
          <w:numId w:val="3"/>
        </w:numPr>
        <w:spacing w:line="320" w:lineRule="exact"/>
      </w:pPr>
      <w:r w:rsidRPr="002B1F13">
        <w:t xml:space="preserve">If </w:t>
      </w:r>
      <w:r>
        <w:t xml:space="preserve">the </w:t>
      </w:r>
      <w:r w:rsidRPr="002B1F13">
        <w:t xml:space="preserve">family loses Medicaid/FAMIS coverage, assist </w:t>
      </w:r>
      <w:r>
        <w:t xml:space="preserve">the </w:t>
      </w:r>
      <w:r w:rsidRPr="002B1F13">
        <w:t>family in re-application if appropriate</w:t>
      </w:r>
      <w:r>
        <w:t>.</w:t>
      </w:r>
    </w:p>
    <w:p w:rsidR="009B056E" w:rsidRPr="002B1F13" w:rsidRDefault="009B056E" w:rsidP="009B056E">
      <w:pPr>
        <w:pStyle w:val="Body"/>
        <w:numPr>
          <w:ilvl w:val="0"/>
          <w:numId w:val="3"/>
        </w:numPr>
        <w:spacing w:line="320" w:lineRule="exact"/>
      </w:pPr>
      <w:r w:rsidRPr="002B1F13">
        <w:t>Update</w:t>
      </w:r>
      <w:r>
        <w:t xml:space="preserve"> the </w:t>
      </w:r>
      <w:r w:rsidRPr="00916A78">
        <w:rPr>
          <w:i/>
        </w:rPr>
        <w:t>Family Cost Share Agreement</w:t>
      </w:r>
      <w:r w:rsidRPr="002B1F13">
        <w:t xml:space="preserve"> with </w:t>
      </w:r>
      <w:r>
        <w:t xml:space="preserve">the </w:t>
      </w:r>
      <w:r w:rsidRPr="002B1F13">
        <w:t xml:space="preserve">family if significant financial changes occur or </w:t>
      </w:r>
      <w:r>
        <w:br/>
      </w:r>
      <w:r w:rsidRPr="002B1F13">
        <w:t>if there is a change in health insurance</w:t>
      </w:r>
      <w:r>
        <w:t>.</w:t>
      </w:r>
    </w:p>
    <w:p w:rsidR="009B056E" w:rsidRPr="002B1F13" w:rsidRDefault="009B056E" w:rsidP="009B056E">
      <w:pPr>
        <w:pStyle w:val="Body"/>
        <w:numPr>
          <w:ilvl w:val="0"/>
          <w:numId w:val="3"/>
        </w:numPr>
        <w:spacing w:line="320" w:lineRule="exact"/>
      </w:pPr>
      <w:r w:rsidRPr="002B1F13">
        <w:t xml:space="preserve">Link </w:t>
      </w:r>
      <w:r>
        <w:t xml:space="preserve">the family </w:t>
      </w:r>
      <w:r w:rsidRPr="002B1F13">
        <w:t>to community resources as needed and appropriate</w:t>
      </w:r>
      <w:r>
        <w:t>.</w:t>
      </w:r>
    </w:p>
    <w:p w:rsidR="009B056E" w:rsidRDefault="009B056E" w:rsidP="009B056E">
      <w:pPr>
        <w:rPr>
          <w:rFonts w:cs="Calibri"/>
          <w:sz w:val="22"/>
          <w:szCs w:val="22"/>
        </w:rPr>
      </w:pPr>
    </w:p>
    <w:p w:rsidR="009B056E" w:rsidRDefault="009B056E">
      <w:pPr>
        <w:spacing w:after="0" w:line="240" w:lineRule="auto"/>
        <w:rPr>
          <w:rFonts w:asciiTheme="majorHAnsi" w:eastAsia="Calibri" w:hAnsiTheme="majorHAnsi" w:cs="Arial"/>
          <w:b/>
          <w:color w:val="595959" w:themeColor="text1" w:themeTint="A6"/>
          <w:sz w:val="21"/>
          <w:szCs w:val="21"/>
          <w:u w:val="single"/>
        </w:rPr>
      </w:pPr>
      <w:r>
        <w:br w:type="page"/>
      </w:r>
    </w:p>
    <w:p w:rsidR="009B056E" w:rsidRPr="009B056E" w:rsidRDefault="009B056E" w:rsidP="009B056E">
      <w:pPr>
        <w:pStyle w:val="BodyHead"/>
        <w:rPr>
          <w:rFonts w:cs="Times New Roman"/>
          <w:szCs w:val="26"/>
        </w:rPr>
      </w:pPr>
      <w:r>
        <w:t>Ste</w:t>
      </w:r>
      <w:r w:rsidRPr="00313BF3">
        <w:t>ps</w:t>
      </w:r>
      <w:r>
        <w:t xml:space="preserve"> – IFSP Reviews</w:t>
      </w:r>
    </w:p>
    <w:p w:rsidR="009B056E" w:rsidRPr="009B056E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>Ensure that IFSP review meetings occur</w:t>
      </w:r>
      <w:r w:rsidRPr="002B1F13">
        <w:t xml:space="preserve"> at least every 6 months</w:t>
      </w:r>
      <w:r>
        <w:t xml:space="preserve"> and </w:t>
      </w:r>
      <w:r w:rsidRPr="002B1F13">
        <w:t>any</w:t>
      </w:r>
      <w:r>
        <w:t xml:space="preserve"> </w:t>
      </w:r>
      <w:r w:rsidRPr="002B1F13">
        <w:t xml:space="preserve">time a change is made to the </w:t>
      </w:r>
      <w:r w:rsidRPr="00916A78">
        <w:t>IFSP</w:t>
      </w:r>
      <w:r>
        <w:t xml:space="preserve"> outcomes or services.</w:t>
      </w:r>
    </w:p>
    <w:p w:rsidR="009B056E" w:rsidRPr="002B1F13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>Ensure that, at a minimum, the s</w:t>
      </w:r>
      <w:r w:rsidRPr="002B1F13">
        <w:t xml:space="preserve">ervice coordinator and family </w:t>
      </w:r>
      <w:r>
        <w:t xml:space="preserve">participate in the </w:t>
      </w:r>
      <w:r w:rsidRPr="002B1F13">
        <w:t>IFSP review meeting.</w:t>
      </w:r>
    </w:p>
    <w:p w:rsidR="009B056E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 xml:space="preserve">Provide the </w:t>
      </w:r>
      <w:r w:rsidRPr="002B1F13">
        <w:t>family</w:t>
      </w:r>
      <w:r>
        <w:t xml:space="preserve"> with</w:t>
      </w:r>
      <w:r w:rsidRPr="002B1F13">
        <w:t xml:space="preserve"> the </w:t>
      </w:r>
      <w:r w:rsidRPr="002B1F13">
        <w:rPr>
          <w:i/>
        </w:rPr>
        <w:t>Parental Prior Notice</w:t>
      </w:r>
      <w:r w:rsidRPr="002B1F13">
        <w:t xml:space="preserve"> form (check “A meeting to revise </w:t>
      </w:r>
      <w:r>
        <w:t>or review the IFSP is needed.”).</w:t>
      </w:r>
    </w:p>
    <w:p w:rsidR="009B056E" w:rsidRPr="002B1F13" w:rsidRDefault="009B056E" w:rsidP="009B056E">
      <w:pPr>
        <w:pStyle w:val="Body"/>
        <w:numPr>
          <w:ilvl w:val="0"/>
          <w:numId w:val="3"/>
        </w:numPr>
        <w:spacing w:line="320" w:lineRule="exact"/>
      </w:pPr>
      <w:r w:rsidRPr="005D45FB">
        <w:t xml:space="preserve">Offer a copy of the </w:t>
      </w:r>
      <w:r w:rsidRPr="005D45FB">
        <w:rPr>
          <w:i/>
        </w:rPr>
        <w:t>Notice of Child and Family Rights and Safeguards</w:t>
      </w:r>
      <w:r>
        <w:rPr>
          <w:i/>
        </w:rPr>
        <w:t xml:space="preserve"> Including Facts About Family Cost Share</w:t>
      </w:r>
      <w:r w:rsidRPr="005D45FB">
        <w:t xml:space="preserve">. </w:t>
      </w:r>
      <w:r w:rsidRPr="005D45FB">
        <w:rPr>
          <w:rFonts w:cs="Calibri"/>
          <w:szCs w:val="22"/>
        </w:rPr>
        <w:t>Explain the parts that are relevant to this step. (This form must be offered, but the family may decline to receive another copy of this form.)</w:t>
      </w:r>
    </w:p>
    <w:p w:rsidR="009B056E" w:rsidRPr="002B1F13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 xml:space="preserve">Provide the </w:t>
      </w:r>
      <w:r w:rsidRPr="002B1F13">
        <w:t>family</w:t>
      </w:r>
      <w:r>
        <w:t xml:space="preserve"> with</w:t>
      </w:r>
      <w:r w:rsidRPr="002B1F13">
        <w:t xml:space="preserve"> the </w:t>
      </w:r>
      <w:r w:rsidRPr="002B1F13">
        <w:rPr>
          <w:i/>
        </w:rPr>
        <w:t>Confirmation of the Individualized Family Service Plan (IFSP) Schedule</w:t>
      </w:r>
      <w:r w:rsidRPr="002B1F13">
        <w:t xml:space="preserve"> form.</w:t>
      </w:r>
    </w:p>
    <w:p w:rsidR="009B056E" w:rsidRPr="002B1F13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 xml:space="preserve">Provide the </w:t>
      </w:r>
      <w:r w:rsidRPr="00770C24">
        <w:rPr>
          <w:i/>
        </w:rPr>
        <w:t>Confirmation of the IFSP Schedule</w:t>
      </w:r>
      <w:r>
        <w:t xml:space="preserve"> form or other written notification to other team members.</w:t>
      </w:r>
    </w:p>
    <w:p w:rsidR="009B056E" w:rsidRDefault="009B056E" w:rsidP="009B056E">
      <w:pPr>
        <w:pStyle w:val="Body"/>
        <w:numPr>
          <w:ilvl w:val="0"/>
          <w:numId w:val="3"/>
        </w:numPr>
        <w:spacing w:line="320" w:lineRule="exact"/>
      </w:pPr>
      <w:r w:rsidRPr="002B1F13">
        <w:t xml:space="preserve">Review and complete the appropriate sections of the </w:t>
      </w:r>
      <w:r w:rsidRPr="00B35989">
        <w:rPr>
          <w:i/>
        </w:rPr>
        <w:t>IFSP</w:t>
      </w:r>
      <w:r>
        <w:t xml:space="preserve"> form.</w:t>
      </w:r>
    </w:p>
    <w:p w:rsidR="009B056E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 xml:space="preserve">Obtain parent consent (on page 9 of </w:t>
      </w:r>
      <w:r w:rsidRPr="00C507A0">
        <w:rPr>
          <w:i/>
        </w:rPr>
        <w:t>IFSP</w:t>
      </w:r>
      <w:r>
        <w:t>) for continued use of private insurance if services are increasing as a result of this IFSP review.</w:t>
      </w:r>
    </w:p>
    <w:p w:rsidR="009B056E" w:rsidRPr="009B056E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>Obtain p</w:t>
      </w:r>
      <w:r w:rsidRPr="002B1F13">
        <w:t xml:space="preserve">hysician certification for all services as required by payment source.  </w:t>
      </w:r>
    </w:p>
    <w:p w:rsidR="009B056E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 xml:space="preserve">Send copies of the child’s </w:t>
      </w:r>
      <w:r w:rsidRPr="0054599A">
        <w:rPr>
          <w:i/>
        </w:rPr>
        <w:t>IFSP</w:t>
      </w:r>
      <w:r w:rsidRPr="005D45FB">
        <w:t xml:space="preserve"> to </w:t>
      </w:r>
      <w:r>
        <w:t xml:space="preserve">the </w:t>
      </w:r>
      <w:r w:rsidRPr="005D45FB">
        <w:t xml:space="preserve">family, all providers of services specified on child’s </w:t>
      </w:r>
      <w:r w:rsidRPr="0054599A">
        <w:rPr>
          <w:i/>
        </w:rPr>
        <w:t>IFSP</w:t>
      </w:r>
      <w:r w:rsidRPr="005D45FB">
        <w:t xml:space="preserve">; </w:t>
      </w:r>
      <w:r>
        <w:t xml:space="preserve">the </w:t>
      </w:r>
      <w:r w:rsidRPr="005D45FB">
        <w:t xml:space="preserve">pediatrician/primary care physician, etc. (with signed release from </w:t>
      </w:r>
      <w:r>
        <w:t xml:space="preserve">the </w:t>
      </w:r>
      <w:r w:rsidRPr="005D45FB">
        <w:t>parent)</w:t>
      </w:r>
      <w:r>
        <w:t>.</w:t>
      </w:r>
    </w:p>
    <w:p w:rsidR="009B056E" w:rsidRPr="00EF7CE9" w:rsidRDefault="009B056E" w:rsidP="009B056E">
      <w:pPr>
        <w:pStyle w:val="Body"/>
        <w:numPr>
          <w:ilvl w:val="0"/>
          <w:numId w:val="3"/>
        </w:numPr>
        <w:spacing w:line="320" w:lineRule="exact"/>
      </w:pPr>
      <w:r w:rsidRPr="00EF7CE9">
        <w:t xml:space="preserve">If the family declines one of the services offered: </w:t>
      </w:r>
    </w:p>
    <w:p w:rsidR="009B056E" w:rsidRPr="005D45FB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</w:pPr>
      <w:r w:rsidRPr="005D45FB">
        <w:t xml:space="preserve">Provide the family with the </w:t>
      </w:r>
      <w:r w:rsidRPr="005D45FB">
        <w:rPr>
          <w:i/>
        </w:rPr>
        <w:t>Declining Early Intervention Services</w:t>
      </w:r>
      <w:r w:rsidRPr="005D45FB">
        <w:t xml:space="preserve"> form (complete the top half of the form with the family).</w:t>
      </w:r>
    </w:p>
    <w:p w:rsidR="009B056E" w:rsidRPr="005D45FB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</w:pPr>
      <w:r w:rsidRPr="005D45FB">
        <w:t xml:space="preserve">Offer a copy of the </w:t>
      </w:r>
      <w:r w:rsidRPr="005D45FB">
        <w:rPr>
          <w:i/>
        </w:rPr>
        <w:t>Notice of Child and Family Rights and Safeguards</w:t>
      </w:r>
      <w:r>
        <w:rPr>
          <w:i/>
        </w:rPr>
        <w:t xml:space="preserve"> Including Facts About Family Cost Share</w:t>
      </w:r>
      <w:r w:rsidRPr="005D45FB">
        <w:t xml:space="preserve">. </w:t>
      </w:r>
      <w:r w:rsidRPr="005D45FB">
        <w:rPr>
          <w:rFonts w:cs="Calibri"/>
          <w:szCs w:val="22"/>
        </w:rPr>
        <w:t>Explain the parts that are relevant to this step. (This form must be offered, but the family may decline to receive another copy of this form.)</w:t>
      </w:r>
    </w:p>
    <w:p w:rsidR="009B056E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</w:pPr>
      <w:r w:rsidRPr="00594994">
        <w:t>Ask the family if you can share their decision with their pedi</w:t>
      </w:r>
      <w:r>
        <w:t xml:space="preserve">atrician </w:t>
      </w:r>
      <w:r w:rsidRPr="00594994">
        <w:t>if permission was not previously obtained.</w:t>
      </w:r>
    </w:p>
    <w:p w:rsidR="009B056E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 xml:space="preserve">If family declines all services listed on the </w:t>
      </w:r>
      <w:r w:rsidRPr="00B35989">
        <w:rPr>
          <w:i/>
        </w:rPr>
        <w:t>IFSP</w:t>
      </w:r>
      <w:r>
        <w:t>:</w:t>
      </w:r>
    </w:p>
    <w:p w:rsidR="009B056E" w:rsidRPr="005D45FB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</w:pPr>
      <w:r w:rsidRPr="005D45FB">
        <w:t xml:space="preserve">Provide the family with the </w:t>
      </w:r>
      <w:r w:rsidRPr="005D45FB">
        <w:rPr>
          <w:i/>
        </w:rPr>
        <w:t>Declining Early Intervention Services</w:t>
      </w:r>
      <w:r w:rsidRPr="005D45FB">
        <w:t xml:space="preserve"> form (check the third choice at the bottom portion of the form).</w:t>
      </w:r>
    </w:p>
    <w:p w:rsidR="009B056E" w:rsidRPr="005D45FB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</w:pPr>
      <w:r w:rsidRPr="005D45FB">
        <w:t xml:space="preserve">Offer a copy of the </w:t>
      </w:r>
      <w:r w:rsidRPr="005D45FB">
        <w:rPr>
          <w:i/>
        </w:rPr>
        <w:t>Notice of Child and Family Rights and Safeguards</w:t>
      </w:r>
      <w:r>
        <w:rPr>
          <w:i/>
        </w:rPr>
        <w:t xml:space="preserve"> Including Facts About Family Cost Share</w:t>
      </w:r>
      <w:r w:rsidRPr="005D45FB">
        <w:t xml:space="preserve">. </w:t>
      </w:r>
      <w:r w:rsidRPr="005D45FB">
        <w:rPr>
          <w:rFonts w:cs="Calibri"/>
          <w:szCs w:val="22"/>
        </w:rPr>
        <w:t>Explain the parts that are relevant to this step. (This form must be offered, but the family may decline to receive another copy of this form.)</w:t>
      </w:r>
    </w:p>
    <w:p w:rsidR="009B056E" w:rsidRPr="005D45FB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</w:pPr>
      <w:r w:rsidRPr="005D45FB">
        <w:t>Ask the family if you can share their decision with their pedi</w:t>
      </w:r>
      <w:r>
        <w:t xml:space="preserve">atrician </w:t>
      </w:r>
      <w:r w:rsidRPr="005D45FB">
        <w:t>if permission was not previously obtained.</w:t>
      </w:r>
    </w:p>
    <w:p w:rsidR="009B056E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</w:pPr>
      <w:r w:rsidRPr="005D45FB">
        <w:t>Document in ITOTS within 10 business days that the child was determined eligible but the family has declined services.</w:t>
      </w:r>
    </w:p>
    <w:p w:rsidR="009B056E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>If family requests a specific service, frequency, length, location, or method of delivery that rest of team does not believe is needed to meet outcomes developed:</w:t>
      </w:r>
    </w:p>
    <w:p w:rsidR="009B056E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</w:pPr>
      <w:r>
        <w:t xml:space="preserve">Provide the family with the </w:t>
      </w:r>
      <w:r>
        <w:rPr>
          <w:i/>
        </w:rPr>
        <w:t>Parental Prior Notice</w:t>
      </w:r>
      <w:r>
        <w:t xml:space="preserve"> form (check the “Other” line and specify the reason for the refusal to provide the specific service).</w:t>
      </w:r>
    </w:p>
    <w:p w:rsidR="009B056E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</w:pPr>
      <w:r w:rsidRPr="009B056E">
        <w:t>Offer</w:t>
      </w:r>
      <w:r w:rsidRPr="005D45FB">
        <w:t xml:space="preserve"> a copy of the </w:t>
      </w:r>
      <w:r w:rsidRPr="005D45FB">
        <w:rPr>
          <w:i/>
        </w:rPr>
        <w:t>Notice of Child and Family Rights and Safeguards</w:t>
      </w:r>
      <w:r>
        <w:rPr>
          <w:i/>
        </w:rPr>
        <w:t xml:space="preserve"> Including Facts About Family Cost Share</w:t>
      </w:r>
      <w:r w:rsidRPr="005D45FB">
        <w:t xml:space="preserve">. </w:t>
      </w:r>
      <w:r w:rsidRPr="005D45FB">
        <w:rPr>
          <w:rFonts w:cs="Calibri"/>
          <w:szCs w:val="22"/>
        </w:rPr>
        <w:t>Explain the parts that are relevant to this step. (This form must be offered, but the family may decline to receive another copy of this form.)</w:t>
      </w:r>
    </w:p>
    <w:p w:rsidR="009B056E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</w:pPr>
      <w:r>
        <w:t xml:space="preserve">For Medicaid recipients, provide the family with a completed </w:t>
      </w:r>
      <w:r>
        <w:rPr>
          <w:i/>
        </w:rPr>
        <w:t>Early Intervention Services – Notice of Action</w:t>
      </w:r>
      <w:r>
        <w:t xml:space="preserve"> letter and explain the family’s right to appeal.</w:t>
      </w:r>
    </w:p>
    <w:p w:rsidR="009B056E" w:rsidRDefault="009B056E" w:rsidP="009B056E">
      <w:pPr>
        <w:rPr>
          <w:rFonts w:cs="Calibri"/>
          <w:sz w:val="22"/>
          <w:szCs w:val="22"/>
        </w:rPr>
      </w:pPr>
    </w:p>
    <w:p w:rsidR="009B056E" w:rsidRPr="009B056E" w:rsidRDefault="009B056E" w:rsidP="009B056E">
      <w:pPr>
        <w:pStyle w:val="BodyHead"/>
      </w:pPr>
      <w:r>
        <w:t>Ste</w:t>
      </w:r>
      <w:r w:rsidRPr="00313BF3">
        <w:t>ps</w:t>
      </w:r>
      <w:r>
        <w:t xml:space="preserve"> – Annual IFSP Review</w:t>
      </w:r>
    </w:p>
    <w:p w:rsidR="009B056E" w:rsidRPr="002B1F13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 xml:space="preserve">Ensure that </w:t>
      </w:r>
      <w:r w:rsidRPr="002B1F13">
        <w:t>Annual IFSP meetings must be conducted face-to-face within 365 days of the initial or previous annual IFSP meeting.</w:t>
      </w:r>
    </w:p>
    <w:p w:rsidR="009B056E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>Provide the</w:t>
      </w:r>
      <w:r w:rsidRPr="002B1F13">
        <w:t xml:space="preserve"> family </w:t>
      </w:r>
      <w:r>
        <w:t xml:space="preserve">with </w:t>
      </w:r>
      <w:r w:rsidRPr="002B1F13">
        <w:t xml:space="preserve">the </w:t>
      </w:r>
      <w:r w:rsidRPr="002B1F13">
        <w:rPr>
          <w:i/>
        </w:rPr>
        <w:t>Parental Prior Notice</w:t>
      </w:r>
      <w:r w:rsidRPr="002B1F13">
        <w:t xml:space="preserve"> </w:t>
      </w:r>
      <w:r>
        <w:t xml:space="preserve">form </w:t>
      </w:r>
      <w:r w:rsidRPr="002B1F13">
        <w:t xml:space="preserve">(check “A meeting to develop the annual </w:t>
      </w:r>
      <w:r w:rsidRPr="00B35989">
        <w:rPr>
          <w:i/>
        </w:rPr>
        <w:t>IFSP</w:t>
      </w:r>
      <w:r w:rsidRPr="002B1F13">
        <w:t xml:space="preserve"> and c</w:t>
      </w:r>
      <w:r>
        <w:t>onfirm eligibility is needed.”).</w:t>
      </w:r>
    </w:p>
    <w:p w:rsidR="009B056E" w:rsidRPr="002B1F13" w:rsidRDefault="009B056E" w:rsidP="009B056E">
      <w:pPr>
        <w:pStyle w:val="Body"/>
        <w:numPr>
          <w:ilvl w:val="0"/>
          <w:numId w:val="3"/>
        </w:numPr>
        <w:spacing w:line="320" w:lineRule="exact"/>
      </w:pPr>
      <w:r w:rsidRPr="005D45FB">
        <w:t xml:space="preserve">Offer a copy of the </w:t>
      </w:r>
      <w:r w:rsidRPr="005D45FB">
        <w:rPr>
          <w:i/>
        </w:rPr>
        <w:t>Notice of Child and Family Rights and Safeguards</w:t>
      </w:r>
      <w:r>
        <w:rPr>
          <w:i/>
        </w:rPr>
        <w:t xml:space="preserve"> Including Facts About Family Cost Share</w:t>
      </w:r>
      <w:r w:rsidRPr="005D45FB">
        <w:t xml:space="preserve">. </w:t>
      </w:r>
      <w:r w:rsidRPr="005D45FB">
        <w:rPr>
          <w:rFonts w:cs="Calibri"/>
          <w:szCs w:val="22"/>
        </w:rPr>
        <w:t>Explain the parts that are relevant to this step. (This form must be offered, but the family may decline to receive another copy of this form.)</w:t>
      </w:r>
    </w:p>
    <w:p w:rsidR="009B056E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 xml:space="preserve">Provide the </w:t>
      </w:r>
      <w:r w:rsidRPr="002B1F13">
        <w:t xml:space="preserve">family </w:t>
      </w:r>
      <w:r>
        <w:t xml:space="preserve">with </w:t>
      </w:r>
      <w:r w:rsidRPr="002B1F13">
        <w:t xml:space="preserve">the </w:t>
      </w:r>
      <w:r w:rsidRPr="002B1F13">
        <w:rPr>
          <w:i/>
        </w:rPr>
        <w:t>Confirmation of the Individualized Family Service Plan (IFSP) Schedule</w:t>
      </w:r>
      <w:r w:rsidRPr="002B1F13">
        <w:t xml:space="preserve"> form.</w:t>
      </w:r>
    </w:p>
    <w:p w:rsidR="009B056E" w:rsidRPr="002B1F13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 xml:space="preserve">Provide the </w:t>
      </w:r>
      <w:r w:rsidRPr="00770C24">
        <w:rPr>
          <w:i/>
        </w:rPr>
        <w:t>Confirmation of the IFSP Schedule</w:t>
      </w:r>
      <w:r>
        <w:t xml:space="preserve"> form or other written notification to other team members.</w:t>
      </w:r>
    </w:p>
    <w:p w:rsidR="009B056E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>Determine o</w:t>
      </w:r>
      <w:r w:rsidRPr="002B1F13">
        <w:t>ngoing eligibility annually</w:t>
      </w:r>
      <w:r>
        <w:t>, establishing eligibility by records when possible</w:t>
      </w:r>
      <w:r w:rsidRPr="002B1F13">
        <w:t>.</w:t>
      </w:r>
    </w:p>
    <w:p w:rsidR="009B056E" w:rsidRDefault="009B056E" w:rsidP="009B056E">
      <w:pPr>
        <w:pStyle w:val="Body"/>
        <w:numPr>
          <w:ilvl w:val="0"/>
          <w:numId w:val="3"/>
        </w:numPr>
        <w:spacing w:line="320" w:lineRule="exact"/>
      </w:pPr>
      <w:r w:rsidRPr="002B1F13">
        <w:t xml:space="preserve">If </w:t>
      </w:r>
      <w:r>
        <w:t xml:space="preserve">the </w:t>
      </w:r>
      <w:r w:rsidRPr="002B1F13">
        <w:t xml:space="preserve">family thinks </w:t>
      </w:r>
      <w:r>
        <w:t xml:space="preserve">the </w:t>
      </w:r>
      <w:r w:rsidRPr="002B1F13">
        <w:t xml:space="preserve">child is demonstrating age-appropriate skills and </w:t>
      </w:r>
      <w:r>
        <w:t>so declines the eligibility determination process:</w:t>
      </w:r>
    </w:p>
    <w:p w:rsidR="009B056E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</w:pPr>
      <w:r>
        <w:t>D</w:t>
      </w:r>
      <w:r w:rsidRPr="002B1F13">
        <w:t xml:space="preserve">ocument </w:t>
      </w:r>
      <w:r>
        <w:t xml:space="preserve">the </w:t>
      </w:r>
      <w:r w:rsidRPr="002B1F13">
        <w:t xml:space="preserve">offer </w:t>
      </w:r>
      <w:r>
        <w:t>to determine the child’s ongoing eligibility.</w:t>
      </w:r>
    </w:p>
    <w:p w:rsidR="009B056E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</w:pPr>
      <w:r>
        <w:t xml:space="preserve">Document the </w:t>
      </w:r>
      <w:r w:rsidRPr="002B1F13">
        <w:t>family’s decision not to pursue elig</w:t>
      </w:r>
      <w:r>
        <w:t>ibility or services any longer.</w:t>
      </w:r>
    </w:p>
    <w:p w:rsidR="009B056E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</w:pPr>
      <w:r>
        <w:t>Document in</w:t>
      </w:r>
      <w:r w:rsidRPr="002B1F13">
        <w:t xml:space="preserve"> </w:t>
      </w:r>
      <w:r>
        <w:t>ITOTS the reason for discharge a</w:t>
      </w:r>
      <w:r w:rsidRPr="002B1F13">
        <w:t>s “Completion of IFSP prior to reaching age 3.”</w:t>
      </w:r>
    </w:p>
    <w:p w:rsidR="009B056E" w:rsidRPr="002B1F13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>Identify the eligibility determination team members, unless eligibility is established by records.</w:t>
      </w:r>
    </w:p>
    <w:p w:rsidR="009B056E" w:rsidRDefault="009B056E" w:rsidP="009B056E">
      <w:pPr>
        <w:pStyle w:val="Body"/>
        <w:numPr>
          <w:ilvl w:val="0"/>
          <w:numId w:val="3"/>
        </w:numPr>
        <w:spacing w:line="320" w:lineRule="exact"/>
      </w:pPr>
      <w:r w:rsidRPr="002B1F13">
        <w:t>If</w:t>
      </w:r>
      <w:r>
        <w:t xml:space="preserve"> the</w:t>
      </w:r>
      <w:r w:rsidRPr="002B1F13">
        <w:t xml:space="preserve"> ch</w:t>
      </w:r>
      <w:r>
        <w:t>ild is no longer eligible:</w:t>
      </w:r>
    </w:p>
    <w:p w:rsidR="009B056E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</w:pPr>
      <w:r>
        <w:t>Provide the f</w:t>
      </w:r>
      <w:r w:rsidRPr="002B1F13">
        <w:t>amily</w:t>
      </w:r>
      <w:r>
        <w:t xml:space="preserve"> with the</w:t>
      </w:r>
      <w:r w:rsidRPr="002B1F13">
        <w:t xml:space="preserve"> </w:t>
      </w:r>
      <w:r w:rsidRPr="002B1F13">
        <w:rPr>
          <w:i/>
        </w:rPr>
        <w:t>Parental Prior Notice</w:t>
      </w:r>
      <w:r w:rsidRPr="002B1F13">
        <w:t xml:space="preserve"> form (check “Your child is not eligible for Infant &amp; Tod</w:t>
      </w:r>
      <w:r>
        <w:t>dler Connection of Virginia.”)</w:t>
      </w:r>
    </w:p>
    <w:p w:rsidR="009B056E" w:rsidRPr="002B1F13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</w:pPr>
      <w:r w:rsidRPr="005D45FB">
        <w:t xml:space="preserve">Offer a copy of the </w:t>
      </w:r>
      <w:r w:rsidRPr="005D45FB">
        <w:rPr>
          <w:i/>
        </w:rPr>
        <w:t>Notice of Child and Family Rights and Safeguards</w:t>
      </w:r>
      <w:r>
        <w:rPr>
          <w:i/>
        </w:rPr>
        <w:t xml:space="preserve"> Including Facts About Family Cost Share</w:t>
      </w:r>
      <w:r w:rsidRPr="005D45FB">
        <w:t xml:space="preserve">. </w:t>
      </w:r>
      <w:r w:rsidRPr="005D45FB">
        <w:rPr>
          <w:rFonts w:cs="Calibri"/>
          <w:szCs w:val="22"/>
        </w:rPr>
        <w:t>Explain the parts that are relevant to this step. (This form must be offered, but the family may decline to receive another copy of this form.)</w:t>
      </w:r>
    </w:p>
    <w:p w:rsidR="009B056E" w:rsidRPr="002B1F13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</w:pPr>
      <w:r>
        <w:t xml:space="preserve">For Medicaid recipients, provide the family with a completed </w:t>
      </w:r>
      <w:r>
        <w:rPr>
          <w:i/>
        </w:rPr>
        <w:t>Early Intervention Services – Notice of Action</w:t>
      </w:r>
      <w:r>
        <w:t xml:space="preserve"> letter and explain the family’s right to appeal.</w:t>
      </w:r>
    </w:p>
    <w:p w:rsidR="009B056E" w:rsidRPr="009B056E" w:rsidRDefault="009B056E" w:rsidP="009B056E">
      <w:pPr>
        <w:pStyle w:val="Body"/>
        <w:numPr>
          <w:ilvl w:val="0"/>
          <w:numId w:val="3"/>
        </w:numPr>
        <w:spacing w:line="320" w:lineRule="exact"/>
        <w:rPr>
          <w:i/>
        </w:rPr>
      </w:pPr>
      <w:r w:rsidRPr="002B1F13">
        <w:t xml:space="preserve">If </w:t>
      </w:r>
      <w:r>
        <w:t xml:space="preserve">the </w:t>
      </w:r>
      <w:r w:rsidRPr="002B1F13">
        <w:t>child is determined to be eligible, proceed</w:t>
      </w:r>
      <w:r>
        <w:t xml:space="preserve"> with</w:t>
      </w:r>
      <w:r w:rsidRPr="002B1F13">
        <w:t xml:space="preserve"> IFSP development</w:t>
      </w:r>
      <w:r>
        <w:t xml:space="preserve">. Refer to the IFSP Development checklist and the </w:t>
      </w:r>
      <w:r w:rsidRPr="00D05F29">
        <w:rPr>
          <w:i/>
        </w:rPr>
        <w:t xml:space="preserve">Infant &amp; Toddler Connection of Virginia Practice Manual, </w:t>
      </w:r>
      <w:r w:rsidRPr="009B056E">
        <w:rPr>
          <w:i/>
        </w:rPr>
        <w:t>Ch 7 – IFSP Development</w:t>
      </w:r>
      <w:r>
        <w:t xml:space="preserve"> for more information.</w:t>
      </w:r>
    </w:p>
    <w:p w:rsidR="009B056E" w:rsidRDefault="009B056E" w:rsidP="009B056E">
      <w:pPr>
        <w:pStyle w:val="BodyHead"/>
      </w:pPr>
    </w:p>
    <w:p w:rsidR="009B056E" w:rsidRDefault="009B056E" w:rsidP="009B056E">
      <w:pPr>
        <w:pStyle w:val="BodyHead"/>
      </w:pPr>
    </w:p>
    <w:p w:rsidR="009B056E" w:rsidRPr="009B056E" w:rsidRDefault="009B056E" w:rsidP="009B056E">
      <w:pPr>
        <w:pStyle w:val="BodyHead"/>
        <w:rPr>
          <w:u w:val="none"/>
        </w:rPr>
      </w:pPr>
      <w:r>
        <w:t>Ste</w:t>
      </w:r>
      <w:r w:rsidRPr="00313BF3">
        <w:t>ps</w:t>
      </w:r>
      <w:r>
        <w:t xml:space="preserve"> – Transition</w:t>
      </w:r>
    </w:p>
    <w:p w:rsidR="009B056E" w:rsidRPr="009B056E" w:rsidRDefault="009B056E" w:rsidP="009B056E">
      <w:pPr>
        <w:pStyle w:val="Body"/>
        <w:numPr>
          <w:ilvl w:val="0"/>
          <w:numId w:val="3"/>
        </w:numPr>
        <w:spacing w:line="320" w:lineRule="exact"/>
        <w:rPr>
          <w:u w:val="single"/>
        </w:rPr>
      </w:pPr>
      <w:r>
        <w:t>Share general transition information with the family and d</w:t>
      </w:r>
      <w:r w:rsidRPr="002B1F13">
        <w:t xml:space="preserve">ocument </w:t>
      </w:r>
      <w:r>
        <w:t xml:space="preserve">this in the top section of </w:t>
      </w:r>
      <w:r w:rsidRPr="002B1F13">
        <w:t xml:space="preserve">the </w:t>
      </w:r>
      <w:r w:rsidRPr="00E17B81">
        <w:rPr>
          <w:i/>
        </w:rPr>
        <w:t>IFSP</w:t>
      </w:r>
      <w:r>
        <w:t xml:space="preserve"> transition page.</w:t>
      </w:r>
    </w:p>
    <w:p w:rsidR="009B056E" w:rsidRPr="009B056E" w:rsidRDefault="009B056E" w:rsidP="009B056E">
      <w:pPr>
        <w:pStyle w:val="Body"/>
        <w:numPr>
          <w:ilvl w:val="0"/>
          <w:numId w:val="3"/>
        </w:numPr>
        <w:spacing w:line="320" w:lineRule="exact"/>
        <w:rPr>
          <w:u w:val="single"/>
        </w:rPr>
      </w:pPr>
      <w:r>
        <w:t>Develop a transition plan using the IFSP transition page at least 90 days and up to 9 months before the anticipated date of transition.</w:t>
      </w:r>
    </w:p>
    <w:p w:rsidR="009B056E" w:rsidRPr="009B056E" w:rsidRDefault="009B056E" w:rsidP="009B056E">
      <w:pPr>
        <w:pStyle w:val="Body"/>
        <w:numPr>
          <w:ilvl w:val="0"/>
          <w:numId w:val="3"/>
        </w:numPr>
        <w:spacing w:line="320" w:lineRule="exact"/>
        <w:rPr>
          <w:u w:val="single"/>
        </w:rPr>
      </w:pPr>
      <w:r>
        <w:t>N</w:t>
      </w:r>
      <w:r w:rsidRPr="002B1F13">
        <w:t>otify th</w:t>
      </w:r>
      <w:r>
        <w:t>e Local Educational Agency (LEA) and the Virginia Department of Education, n</w:t>
      </w:r>
      <w:r w:rsidRPr="002B1F13">
        <w:t>o later than April 1</w:t>
      </w:r>
      <w:r w:rsidRPr="007155F7">
        <w:rPr>
          <w:vertAlign w:val="superscript"/>
        </w:rPr>
        <w:t>st</w:t>
      </w:r>
      <w:r>
        <w:t xml:space="preserve"> and</w:t>
      </w:r>
      <w:r w:rsidRPr="002B1F13">
        <w:t xml:space="preserve"> </w:t>
      </w:r>
      <w:r>
        <w:t xml:space="preserve">at least 90 days before the anticipated date of transition, </w:t>
      </w:r>
      <w:r w:rsidRPr="002B1F13">
        <w:t>of all children who are potentially eligible for ECSE services for the upcoming school year</w:t>
      </w:r>
      <w:r>
        <w:t xml:space="preserve"> </w:t>
      </w:r>
      <w:r w:rsidRPr="002B1F13">
        <w:rPr>
          <w:u w:val="single"/>
        </w:rPr>
        <w:t xml:space="preserve">except for children whose parents have </w:t>
      </w:r>
      <w:r>
        <w:rPr>
          <w:u w:val="single"/>
        </w:rPr>
        <w:t>indicated</w:t>
      </w:r>
      <w:r w:rsidRPr="002B1F13">
        <w:rPr>
          <w:u w:val="single"/>
        </w:rPr>
        <w:t xml:space="preserve"> they do not want this information shared</w:t>
      </w:r>
      <w:r w:rsidRPr="002B1F13">
        <w:t>.</w:t>
      </w:r>
      <w:r>
        <w:t xml:space="preserve">  Remember:  This notification is a referral for ECSE services.</w:t>
      </w:r>
    </w:p>
    <w:p w:rsidR="009B056E" w:rsidRPr="009B056E" w:rsidRDefault="009B056E" w:rsidP="009B056E">
      <w:pPr>
        <w:pStyle w:val="Body"/>
        <w:numPr>
          <w:ilvl w:val="0"/>
          <w:numId w:val="3"/>
        </w:numPr>
        <w:spacing w:line="320" w:lineRule="exact"/>
        <w:rPr>
          <w:u w:val="single"/>
        </w:rPr>
      </w:pPr>
      <w:r>
        <w:t>With parent consent, transmit child-specific information, including the child’s</w:t>
      </w:r>
      <w:r w:rsidRPr="007155F7">
        <w:t xml:space="preserve"> </w:t>
      </w:r>
      <w:r w:rsidRPr="00E17B81">
        <w:rPr>
          <w:i/>
        </w:rPr>
        <w:t>IFSP</w:t>
      </w:r>
      <w:r w:rsidRPr="007155F7">
        <w:t xml:space="preserve">, contact/progress notes, </w:t>
      </w:r>
      <w:r>
        <w:t>eligibility/assessment information, to the LEA.</w:t>
      </w:r>
    </w:p>
    <w:p w:rsidR="009B056E" w:rsidRPr="009B056E" w:rsidRDefault="009B056E" w:rsidP="009B056E">
      <w:pPr>
        <w:pStyle w:val="Body"/>
        <w:numPr>
          <w:ilvl w:val="0"/>
          <w:numId w:val="3"/>
        </w:numPr>
        <w:spacing w:line="320" w:lineRule="exact"/>
        <w:rPr>
          <w:u w:val="single"/>
        </w:rPr>
      </w:pPr>
      <w:r w:rsidRPr="007155F7">
        <w:t>Assist family in exploring other programs of interest to them, which might include: Head Start, private preschools/daycare centers, and private therapy providers.</w:t>
      </w:r>
    </w:p>
    <w:p w:rsidR="009B056E" w:rsidRPr="007155F7" w:rsidRDefault="009B056E" w:rsidP="009B056E">
      <w:pPr>
        <w:pStyle w:val="Body"/>
        <w:numPr>
          <w:ilvl w:val="0"/>
          <w:numId w:val="3"/>
        </w:numPr>
        <w:spacing w:line="320" w:lineRule="exact"/>
        <w:rPr>
          <w:u w:val="single"/>
        </w:rPr>
      </w:pPr>
      <w:r>
        <w:t>Facilitate a</w:t>
      </w:r>
      <w:r w:rsidRPr="007155F7">
        <w:t>n individual tr</w:t>
      </w:r>
      <w:r>
        <w:t xml:space="preserve">ansition conference, which </w:t>
      </w:r>
      <w:r w:rsidRPr="007155F7">
        <w:t xml:space="preserve">should be held no earlier than 9 months prior to transition and no later than 90 days before transition from early intervention services.  </w:t>
      </w:r>
    </w:p>
    <w:p w:rsidR="009B056E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</w:pPr>
      <w:r>
        <w:t>Provide the</w:t>
      </w:r>
      <w:r w:rsidRPr="007155F7">
        <w:t xml:space="preserve"> family</w:t>
      </w:r>
      <w:r>
        <w:t xml:space="preserve"> with the</w:t>
      </w:r>
      <w:r w:rsidRPr="007155F7">
        <w:t xml:space="preserve"> </w:t>
      </w:r>
      <w:r w:rsidRPr="007155F7">
        <w:rPr>
          <w:i/>
        </w:rPr>
        <w:t xml:space="preserve">Parental Prior Notice </w:t>
      </w:r>
      <w:r>
        <w:t xml:space="preserve">form </w:t>
      </w:r>
      <w:r w:rsidRPr="007155F7">
        <w:t xml:space="preserve">(check “The required transition planning conference </w:t>
      </w:r>
      <w:r>
        <w:t>is necessary.”).</w:t>
      </w:r>
    </w:p>
    <w:p w:rsidR="009B056E" w:rsidRPr="007155F7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</w:pPr>
      <w:r w:rsidRPr="005D45FB">
        <w:t xml:space="preserve">Offer a copy of the </w:t>
      </w:r>
      <w:r w:rsidRPr="005D45FB">
        <w:rPr>
          <w:i/>
        </w:rPr>
        <w:t>Notice of Child and Family Rights and Safeguards</w:t>
      </w:r>
      <w:r>
        <w:rPr>
          <w:i/>
        </w:rPr>
        <w:t xml:space="preserve"> Including Facts About Family Cost Share</w:t>
      </w:r>
      <w:r w:rsidRPr="005D45FB">
        <w:t xml:space="preserve">. </w:t>
      </w:r>
      <w:r w:rsidRPr="005D45FB">
        <w:rPr>
          <w:rFonts w:cs="Calibri"/>
          <w:szCs w:val="22"/>
        </w:rPr>
        <w:t>Explain the parts that are relevant to this step. (This form must be offered, but the family may decline to receive another copy of this form.)</w:t>
      </w:r>
    </w:p>
    <w:p w:rsidR="009B056E" w:rsidRPr="007155F7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  <w:rPr>
          <w:u w:val="single"/>
        </w:rPr>
      </w:pPr>
      <w:r>
        <w:t xml:space="preserve">Explain </w:t>
      </w:r>
      <w:r w:rsidRPr="007155F7">
        <w:t xml:space="preserve">the purpose of the </w:t>
      </w:r>
      <w:r>
        <w:t>transition planning conference to the family.</w:t>
      </w:r>
    </w:p>
    <w:p w:rsidR="009B056E" w:rsidRPr="0022777F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  <w:rPr>
          <w:u w:val="single"/>
        </w:rPr>
      </w:pPr>
      <w:r>
        <w:t xml:space="preserve">Document transition plans, including when a family declines a transition conference, </w:t>
      </w:r>
      <w:r w:rsidRPr="007155F7">
        <w:t xml:space="preserve">on the </w:t>
      </w:r>
      <w:r w:rsidRPr="00E17B81">
        <w:rPr>
          <w:i/>
        </w:rPr>
        <w:t>IFSP</w:t>
      </w:r>
      <w:r w:rsidRPr="007155F7">
        <w:t xml:space="preserve"> transition page and in a contact note.</w:t>
      </w:r>
    </w:p>
    <w:p w:rsidR="009B056E" w:rsidRPr="009B056E" w:rsidRDefault="009B056E" w:rsidP="009B056E">
      <w:pPr>
        <w:pStyle w:val="Body"/>
        <w:numPr>
          <w:ilvl w:val="0"/>
          <w:numId w:val="4"/>
        </w:numPr>
        <w:spacing w:line="320" w:lineRule="exact"/>
        <w:ind w:left="1440"/>
        <w:rPr>
          <w:u w:val="single"/>
        </w:rPr>
      </w:pPr>
      <w:r>
        <w:t>If the LEA cannot attend, provide information about early childhood special education services through the school system.</w:t>
      </w:r>
    </w:p>
    <w:p w:rsidR="009B056E" w:rsidRPr="00C42D37" w:rsidRDefault="009B056E" w:rsidP="009B056E">
      <w:pPr>
        <w:pStyle w:val="Body"/>
        <w:numPr>
          <w:ilvl w:val="0"/>
          <w:numId w:val="3"/>
        </w:numPr>
        <w:spacing w:line="320" w:lineRule="exact"/>
      </w:pPr>
      <w:r w:rsidRPr="00C42D37">
        <w:t xml:space="preserve">Ensure the transition </w:t>
      </w:r>
      <w:r>
        <w:t xml:space="preserve">conference is held and the transition plan developed as part of an initial or annual IFSP meeting(s) or during an IFSP review(s).  </w:t>
      </w:r>
    </w:p>
    <w:p w:rsidR="009B056E" w:rsidRPr="007155F7" w:rsidRDefault="009B056E" w:rsidP="009B056E">
      <w:pPr>
        <w:pStyle w:val="Body"/>
        <w:numPr>
          <w:ilvl w:val="0"/>
          <w:numId w:val="3"/>
        </w:numPr>
        <w:spacing w:line="320" w:lineRule="exact"/>
        <w:rPr>
          <w:u w:val="single"/>
        </w:rPr>
      </w:pPr>
      <w:r>
        <w:t>Make every effort to attend Individualized Education Plan (</w:t>
      </w:r>
      <w:r w:rsidRPr="007155F7">
        <w:t>IEP</w:t>
      </w:r>
      <w:r>
        <w:t>)</w:t>
      </w:r>
      <w:r w:rsidRPr="007155F7">
        <w:t xml:space="preserve"> meetings</w:t>
      </w:r>
      <w:r>
        <w:t xml:space="preserve"> if invited by the school system or the family</w:t>
      </w:r>
      <w:r w:rsidRPr="007155F7">
        <w:t>.</w:t>
      </w:r>
    </w:p>
    <w:p w:rsidR="009B056E" w:rsidRDefault="009B056E" w:rsidP="009B056E">
      <w:pPr>
        <w:rPr>
          <w:rFonts w:cs="Calibri"/>
          <w:sz w:val="22"/>
          <w:szCs w:val="22"/>
        </w:rPr>
      </w:pPr>
    </w:p>
    <w:p w:rsidR="009B056E" w:rsidRDefault="009B056E">
      <w:pPr>
        <w:spacing w:after="0" w:line="240" w:lineRule="auto"/>
        <w:rPr>
          <w:rFonts w:asciiTheme="majorHAnsi" w:eastAsia="Calibri" w:hAnsiTheme="majorHAnsi" w:cs="Arial"/>
          <w:b/>
          <w:color w:val="595959" w:themeColor="text1" w:themeTint="A6"/>
          <w:sz w:val="21"/>
          <w:szCs w:val="21"/>
          <w:u w:val="single"/>
        </w:rPr>
      </w:pPr>
      <w:r>
        <w:br w:type="page"/>
      </w:r>
    </w:p>
    <w:p w:rsidR="009B056E" w:rsidRPr="00EF7CE9" w:rsidRDefault="009B056E" w:rsidP="009B056E">
      <w:pPr>
        <w:pStyle w:val="BodyHead"/>
      </w:pPr>
      <w:r>
        <w:t>Ste</w:t>
      </w:r>
      <w:r w:rsidRPr="00313BF3">
        <w:t>ps</w:t>
      </w:r>
      <w:r>
        <w:t xml:space="preserve"> – Discharge and Determination of Child Progress at Exit</w:t>
      </w:r>
    </w:p>
    <w:p w:rsidR="009B056E" w:rsidRDefault="009B056E" w:rsidP="009B056E">
      <w:pPr>
        <w:pStyle w:val="Body"/>
        <w:numPr>
          <w:ilvl w:val="0"/>
          <w:numId w:val="3"/>
        </w:numPr>
        <w:spacing w:line="320" w:lineRule="exact"/>
      </w:pPr>
      <w:r w:rsidRPr="007155F7">
        <w:t xml:space="preserve">Provide </w:t>
      </w:r>
      <w:r>
        <w:t xml:space="preserve">the </w:t>
      </w:r>
      <w:r w:rsidRPr="007155F7">
        <w:t>family with</w:t>
      </w:r>
      <w:r>
        <w:t xml:space="preserve"> the</w:t>
      </w:r>
      <w:r w:rsidRPr="007155F7">
        <w:t xml:space="preserve"> </w:t>
      </w:r>
      <w:r w:rsidRPr="007155F7">
        <w:rPr>
          <w:i/>
        </w:rPr>
        <w:t>Parental Prior Notice</w:t>
      </w:r>
      <w:r w:rsidRPr="007155F7">
        <w:t xml:space="preserve"> </w:t>
      </w:r>
      <w:r>
        <w:t xml:space="preserve">form </w:t>
      </w:r>
      <w:r w:rsidRPr="007155F7">
        <w:t>(check “Your child is not eligible for Infant &amp; To</w:t>
      </w:r>
      <w:r>
        <w:t>ddler Connection of Virginia.”).</w:t>
      </w:r>
    </w:p>
    <w:p w:rsidR="009B056E" w:rsidRPr="007155F7" w:rsidRDefault="009B056E" w:rsidP="009B056E">
      <w:pPr>
        <w:pStyle w:val="Body"/>
        <w:numPr>
          <w:ilvl w:val="0"/>
          <w:numId w:val="3"/>
        </w:numPr>
        <w:spacing w:line="320" w:lineRule="exact"/>
      </w:pPr>
      <w:r w:rsidRPr="005D45FB">
        <w:t xml:space="preserve">Offer a copy of the </w:t>
      </w:r>
      <w:r w:rsidRPr="005D45FB">
        <w:rPr>
          <w:i/>
        </w:rPr>
        <w:t>Notice of Child and Family Rights and Safeguards</w:t>
      </w:r>
      <w:r>
        <w:rPr>
          <w:i/>
        </w:rPr>
        <w:t xml:space="preserve"> Including Facts About Family Cost Share</w:t>
      </w:r>
      <w:r w:rsidRPr="005D45FB">
        <w:t xml:space="preserve">. </w:t>
      </w:r>
      <w:r w:rsidRPr="005D45FB">
        <w:rPr>
          <w:rFonts w:cs="Calibri"/>
          <w:szCs w:val="22"/>
        </w:rPr>
        <w:t>Explain the parts that are relevant to this step. (This form must be offered, but the family may decline to receive another copy of this form.)</w:t>
      </w:r>
    </w:p>
    <w:p w:rsidR="009B056E" w:rsidRPr="007155F7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>Provide families who are M</w:t>
      </w:r>
      <w:r w:rsidRPr="007155F7">
        <w:t xml:space="preserve">edicaid recipients </w:t>
      </w:r>
      <w:r>
        <w:t>with a completed</w:t>
      </w:r>
      <w:r w:rsidRPr="007155F7">
        <w:t xml:space="preserve"> </w:t>
      </w:r>
      <w:r w:rsidRPr="00106645">
        <w:rPr>
          <w:i/>
        </w:rPr>
        <w:t xml:space="preserve">Early Intervention – Notice of Action </w:t>
      </w:r>
      <w:r w:rsidRPr="007155F7">
        <w:t xml:space="preserve">letter and </w:t>
      </w:r>
      <w:r>
        <w:t>explain the family’s</w:t>
      </w:r>
      <w:r w:rsidRPr="007155F7">
        <w:t xml:space="preserve"> right to appeal this decision.</w:t>
      </w:r>
    </w:p>
    <w:p w:rsidR="009B056E" w:rsidRPr="009B056E" w:rsidRDefault="009B056E" w:rsidP="009B056E">
      <w:pPr>
        <w:pStyle w:val="Body"/>
        <w:numPr>
          <w:ilvl w:val="0"/>
          <w:numId w:val="3"/>
        </w:numPr>
        <w:spacing w:line="320" w:lineRule="exact"/>
        <w:rPr>
          <w:i/>
        </w:rPr>
      </w:pPr>
      <w:r>
        <w:t>Complete exit ratings</w:t>
      </w:r>
      <w:r w:rsidRPr="007155F7">
        <w:t xml:space="preserve"> for all three indicators on </w:t>
      </w:r>
      <w:r w:rsidRPr="00E17B81">
        <w:rPr>
          <w:i/>
        </w:rPr>
        <w:t>Virginia Child Indicators Summary Form.</w:t>
      </w:r>
    </w:p>
    <w:p w:rsidR="009B056E" w:rsidRPr="007155F7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>Enter discharge and child progress at e</w:t>
      </w:r>
      <w:r w:rsidRPr="007155F7">
        <w:t>xit information into ITOTS no later than 10 business days after discharge</w:t>
      </w:r>
      <w:r>
        <w:t>.</w:t>
      </w:r>
    </w:p>
    <w:p w:rsidR="009B056E" w:rsidRPr="002979D9" w:rsidRDefault="009B056E" w:rsidP="009B056E">
      <w:pPr>
        <w:pStyle w:val="Body"/>
        <w:numPr>
          <w:ilvl w:val="0"/>
          <w:numId w:val="3"/>
        </w:numPr>
        <w:spacing w:line="320" w:lineRule="exact"/>
      </w:pPr>
      <w:r>
        <w:t xml:space="preserve">Ensure that </w:t>
      </w:r>
      <w:r w:rsidRPr="007155F7">
        <w:t xml:space="preserve">no </w:t>
      </w:r>
      <w:r w:rsidRPr="00EF7CE9">
        <w:rPr>
          <w:i/>
        </w:rPr>
        <w:t>IFSP</w:t>
      </w:r>
      <w:r w:rsidRPr="007155F7">
        <w:t xml:space="preserve"> services are delivered on or after a child’s 3</w:t>
      </w:r>
      <w:r w:rsidRPr="007155F7">
        <w:rPr>
          <w:vertAlign w:val="superscript"/>
        </w:rPr>
        <w:t>rd</w:t>
      </w:r>
      <w:r w:rsidRPr="007155F7">
        <w:t xml:space="preserve"> birthday</w:t>
      </w:r>
      <w:r>
        <w:t>.</w:t>
      </w:r>
    </w:p>
    <w:p w:rsidR="009B056E" w:rsidRDefault="009B056E" w:rsidP="00C01F89">
      <w:pPr>
        <w:pStyle w:val="Body"/>
      </w:pPr>
    </w:p>
    <w:p w:rsidR="004F27E5" w:rsidRDefault="004F27E5" w:rsidP="00C01F89">
      <w:pPr>
        <w:pStyle w:val="Body"/>
        <w:rPr>
          <w:rFonts w:eastAsia="Times New Roman" w:cs="Times New Roman"/>
          <w:bCs/>
        </w:rPr>
      </w:pPr>
    </w:p>
    <w:p w:rsidR="004F27E5" w:rsidRDefault="004F27E5" w:rsidP="00C01F89">
      <w:pPr>
        <w:pStyle w:val="Body"/>
        <w:rPr>
          <w:rFonts w:eastAsia="Times New Roman" w:cs="Times New Roman"/>
          <w:bCs/>
        </w:rPr>
      </w:pPr>
    </w:p>
    <w:p w:rsidR="009B056E" w:rsidRDefault="009B056E" w:rsidP="00C01F89">
      <w:pPr>
        <w:pStyle w:val="Body"/>
        <w:rPr>
          <w:rFonts w:eastAsia="Times New Roman" w:cs="Times New Roman"/>
          <w:bCs/>
        </w:rPr>
      </w:pPr>
    </w:p>
    <w:p w:rsidR="009B056E" w:rsidRDefault="009B056E" w:rsidP="00C01F89">
      <w:pPr>
        <w:pStyle w:val="Body"/>
        <w:rPr>
          <w:rFonts w:eastAsia="Times New Roman" w:cs="Times New Roman"/>
          <w:bCs/>
        </w:rPr>
      </w:pPr>
    </w:p>
    <w:p w:rsidR="009B056E" w:rsidRDefault="009B056E" w:rsidP="00C01F89">
      <w:pPr>
        <w:pStyle w:val="Body"/>
        <w:rPr>
          <w:rFonts w:eastAsia="Times New Roman" w:cs="Times New Roman"/>
          <w:bCs/>
        </w:rPr>
      </w:pPr>
    </w:p>
    <w:p w:rsidR="009B056E" w:rsidRDefault="009B056E" w:rsidP="00C01F89">
      <w:pPr>
        <w:pStyle w:val="Body"/>
        <w:rPr>
          <w:rFonts w:eastAsia="Times New Roman" w:cs="Times New Roman"/>
          <w:bCs/>
        </w:rPr>
      </w:pPr>
    </w:p>
    <w:p w:rsidR="009B056E" w:rsidRDefault="009B056E" w:rsidP="00C01F89">
      <w:pPr>
        <w:pStyle w:val="Body"/>
        <w:rPr>
          <w:rFonts w:eastAsia="Times New Roman" w:cs="Times New Roman"/>
          <w:bCs/>
        </w:rPr>
      </w:pPr>
    </w:p>
    <w:p w:rsidR="009B056E" w:rsidRDefault="009B056E" w:rsidP="00C01F89">
      <w:pPr>
        <w:pStyle w:val="Body"/>
        <w:rPr>
          <w:rFonts w:eastAsia="Times New Roman" w:cs="Times New Roman"/>
          <w:bCs/>
        </w:rPr>
      </w:pPr>
    </w:p>
    <w:p w:rsidR="009B056E" w:rsidRDefault="009B056E" w:rsidP="00C01F89">
      <w:pPr>
        <w:pStyle w:val="Body"/>
        <w:rPr>
          <w:rFonts w:eastAsia="Times New Roman" w:cs="Times New Roman"/>
          <w:bCs/>
        </w:rPr>
      </w:pPr>
    </w:p>
    <w:p w:rsidR="009B056E" w:rsidRDefault="009B056E" w:rsidP="00C01F89">
      <w:pPr>
        <w:pStyle w:val="Body"/>
        <w:rPr>
          <w:rFonts w:eastAsia="Times New Roman" w:cs="Times New Roman"/>
          <w:bCs/>
        </w:rPr>
      </w:pPr>
    </w:p>
    <w:p w:rsidR="009B056E" w:rsidRDefault="009B056E" w:rsidP="00C01F89">
      <w:pPr>
        <w:pStyle w:val="Body"/>
        <w:rPr>
          <w:rFonts w:eastAsia="Times New Roman" w:cs="Times New Roman"/>
          <w:bCs/>
        </w:rPr>
      </w:pPr>
    </w:p>
    <w:p w:rsidR="009B056E" w:rsidRDefault="009B056E" w:rsidP="00C01F89">
      <w:pPr>
        <w:pStyle w:val="Body"/>
        <w:rPr>
          <w:rFonts w:eastAsia="Times New Roman" w:cs="Times New Roman"/>
          <w:bCs/>
        </w:rPr>
      </w:pPr>
    </w:p>
    <w:p w:rsidR="009B056E" w:rsidRDefault="009B056E" w:rsidP="00C01F89">
      <w:pPr>
        <w:pStyle w:val="Body"/>
        <w:rPr>
          <w:rFonts w:eastAsia="Times New Roman" w:cs="Times New Roman"/>
          <w:bCs/>
        </w:rPr>
      </w:pPr>
    </w:p>
    <w:p w:rsidR="009B056E" w:rsidRDefault="009B056E" w:rsidP="00C01F89">
      <w:pPr>
        <w:pStyle w:val="Body"/>
        <w:rPr>
          <w:rFonts w:eastAsia="Times New Roman" w:cs="Times New Roman"/>
          <w:bCs/>
        </w:rPr>
      </w:pPr>
    </w:p>
    <w:p w:rsidR="009B056E" w:rsidRDefault="009B056E" w:rsidP="00C01F89">
      <w:pPr>
        <w:pStyle w:val="Body"/>
        <w:rPr>
          <w:rFonts w:eastAsia="Times New Roman" w:cs="Times New Roman"/>
          <w:bCs/>
        </w:rPr>
      </w:pPr>
    </w:p>
    <w:p w:rsidR="009B056E" w:rsidRDefault="009B056E" w:rsidP="00C01F89">
      <w:pPr>
        <w:pStyle w:val="Body"/>
        <w:rPr>
          <w:rFonts w:eastAsia="Times New Roman" w:cs="Times New Roman"/>
          <w:bCs/>
        </w:rPr>
      </w:pPr>
    </w:p>
    <w:p w:rsidR="009B056E" w:rsidRDefault="009B056E" w:rsidP="00C01F89">
      <w:pPr>
        <w:pStyle w:val="Body"/>
        <w:rPr>
          <w:rFonts w:eastAsia="Times New Roman" w:cs="Times New Roman"/>
          <w:bCs/>
        </w:rPr>
      </w:pPr>
    </w:p>
    <w:p w:rsidR="009B056E" w:rsidRDefault="009B056E" w:rsidP="00C01F89">
      <w:pPr>
        <w:pStyle w:val="Body"/>
        <w:rPr>
          <w:rFonts w:eastAsia="Times New Roman" w:cs="Times New Roman"/>
          <w:bCs/>
        </w:rPr>
      </w:pPr>
    </w:p>
    <w:p w:rsidR="009B056E" w:rsidRDefault="009B056E" w:rsidP="00C01F89">
      <w:pPr>
        <w:pStyle w:val="Body"/>
        <w:rPr>
          <w:rFonts w:eastAsia="Times New Roman" w:cs="Times New Roman"/>
          <w:bCs/>
        </w:rPr>
      </w:pPr>
    </w:p>
    <w:p w:rsidR="009B056E" w:rsidRDefault="009B056E" w:rsidP="00C01F89">
      <w:pPr>
        <w:pStyle w:val="Body"/>
        <w:rPr>
          <w:rFonts w:eastAsia="Times New Roman" w:cs="Times New Roman"/>
          <w:bCs/>
        </w:rPr>
      </w:pPr>
    </w:p>
    <w:p w:rsidR="009B056E" w:rsidRDefault="009B056E" w:rsidP="00C01F89">
      <w:pPr>
        <w:pStyle w:val="Body"/>
        <w:rPr>
          <w:rFonts w:eastAsia="Times New Roman" w:cs="Times New Roman"/>
          <w:bCs/>
        </w:rPr>
      </w:pPr>
    </w:p>
    <w:p w:rsidR="009B056E" w:rsidRDefault="009B056E" w:rsidP="00C01F89">
      <w:pPr>
        <w:pStyle w:val="Body"/>
        <w:rPr>
          <w:rFonts w:eastAsia="Times New Roman" w:cs="Times New Roman"/>
          <w:bCs/>
        </w:rPr>
      </w:pPr>
    </w:p>
    <w:p w:rsidR="009B056E" w:rsidRDefault="009B056E" w:rsidP="00C01F89">
      <w:pPr>
        <w:pStyle w:val="Body"/>
        <w:rPr>
          <w:rFonts w:eastAsia="Times New Roman" w:cs="Times New Roman"/>
          <w:bCs/>
        </w:rPr>
      </w:pPr>
    </w:p>
    <w:p w:rsidR="009B056E" w:rsidRDefault="009B056E" w:rsidP="00C01F89">
      <w:pPr>
        <w:pStyle w:val="Body"/>
        <w:rPr>
          <w:rFonts w:eastAsia="Times New Roman" w:cs="Times New Roman"/>
          <w:bCs/>
        </w:rPr>
      </w:pPr>
    </w:p>
    <w:p w:rsidR="009B056E" w:rsidRDefault="009B056E" w:rsidP="00C01F89">
      <w:pPr>
        <w:pStyle w:val="Body"/>
        <w:rPr>
          <w:rFonts w:eastAsia="Times New Roman" w:cs="Times New Roman"/>
          <w:bCs/>
        </w:rPr>
      </w:pPr>
    </w:p>
    <w:p w:rsidR="009B056E" w:rsidRDefault="009B056E" w:rsidP="00C01F89">
      <w:pPr>
        <w:pStyle w:val="Body"/>
        <w:rPr>
          <w:rFonts w:eastAsia="Times New Roman" w:cs="Times New Roman"/>
          <w:bCs/>
        </w:rPr>
      </w:pPr>
    </w:p>
    <w:p w:rsidR="004F27E5" w:rsidRDefault="004F27E5" w:rsidP="00C01F89">
      <w:pPr>
        <w:pStyle w:val="Body"/>
        <w:rPr>
          <w:rFonts w:eastAsia="Times New Roman" w:cs="Times New Roman"/>
          <w:bCs/>
        </w:rPr>
      </w:pPr>
    </w:p>
    <w:p w:rsidR="004F27E5" w:rsidRPr="004F27E5" w:rsidRDefault="004F27E5" w:rsidP="004F27E5">
      <w:pPr>
        <w:pStyle w:val="Body"/>
        <w:ind w:left="0"/>
        <w:rPr>
          <w:rFonts w:eastAsia="Times New Roman" w:cs="Times New Roman"/>
          <w:bCs/>
          <w:sz w:val="18"/>
          <w:szCs w:val="18"/>
        </w:rPr>
      </w:pPr>
      <w:r w:rsidRPr="004F27E5">
        <w:rPr>
          <w:sz w:val="18"/>
          <w:szCs w:val="18"/>
        </w:rPr>
        <w:t xml:space="preserve">Revised </w:t>
      </w:r>
      <w:r w:rsidR="009B056E">
        <w:rPr>
          <w:sz w:val="18"/>
          <w:szCs w:val="18"/>
        </w:rPr>
        <w:t>July</w:t>
      </w:r>
      <w:r w:rsidRPr="004F27E5">
        <w:rPr>
          <w:sz w:val="18"/>
          <w:szCs w:val="18"/>
        </w:rPr>
        <w:t xml:space="preserve"> 2012                                                                                                                                        </w:t>
      </w:r>
    </w:p>
    <w:sectPr w:rsidR="004F27E5" w:rsidRPr="004F27E5" w:rsidSect="008A5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8" w:right="1440" w:bottom="1440" w:left="1440" w:footer="60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EBE" w:rsidRDefault="003B3EBE" w:rsidP="00635564">
      <w:r>
        <w:separator/>
      </w:r>
    </w:p>
  </w:endnote>
  <w:endnote w:type="continuationSeparator" w:id="0">
    <w:p w:rsidR="003B3EBE" w:rsidRDefault="003B3EBE" w:rsidP="00635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ourier New"/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Bell Gothic Black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BE" w:rsidRDefault="00C745EF" w:rsidP="00BC75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3E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3EBE" w:rsidRDefault="003B3EBE" w:rsidP="00245F6A">
    <w:pPr>
      <w:pStyle w:val="Footer"/>
      <w:ind w:right="360"/>
    </w:pPr>
  </w:p>
  <w:p w:rsidR="003B3EBE" w:rsidRDefault="003B3EBE"/>
  <w:p w:rsidR="003B3EBE" w:rsidRDefault="003B3EBE"/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BE" w:rsidRDefault="003B3EBE" w:rsidP="00245F6A">
    <w:pPr>
      <w:pStyle w:val="Footer"/>
      <w:pBdr>
        <w:top w:val="single" w:sz="4" w:space="1" w:color="auto"/>
      </w:pBdr>
      <w:tabs>
        <w:tab w:val="clear" w:pos="8640"/>
        <w:tab w:val="right" w:pos="9360"/>
      </w:tabs>
      <w:spacing w:line="240" w:lineRule="atLeast"/>
      <w:rPr>
        <w:rStyle w:val="PageNumber"/>
      </w:rPr>
    </w:pPr>
    <w:r w:rsidRPr="00E26361">
      <w:rPr>
        <w:rFonts w:ascii="Arial" w:hAnsi="Arial" w:cs="Arial"/>
        <w:color w:val="595959" w:themeColor="text1" w:themeTint="A6"/>
        <w:sz w:val="18"/>
        <w:szCs w:val="18"/>
      </w:rPr>
      <w:t>Virginia Commonwealth University</w:t>
    </w:r>
    <w:r w:rsidRPr="00245F6A">
      <w:rPr>
        <w:rFonts w:ascii="Myriad Pro" w:hAnsi="Myriad Pro"/>
        <w:color w:val="595959" w:themeColor="text1" w:themeTint="A6"/>
        <w:sz w:val="20"/>
        <w:szCs w:val="20"/>
      </w:rPr>
      <w:tab/>
    </w:r>
    <w:r w:rsidRPr="00245F6A">
      <w:rPr>
        <w:rFonts w:ascii="Myriad Pro" w:hAnsi="Myriad Pro"/>
        <w:color w:val="595959" w:themeColor="text1" w:themeTint="A6"/>
        <w:sz w:val="20"/>
        <w:szCs w:val="20"/>
      </w:rPr>
      <w:tab/>
    </w:r>
    <w:r w:rsidR="00F201DA">
      <w:rPr>
        <w:rFonts w:ascii="Bell Gothic Black" w:hAnsi="Bell Gothic Black"/>
        <w:color w:val="5F497A" w:themeColor="accent4" w:themeShade="BF"/>
        <w:sz w:val="28"/>
        <w:szCs w:val="28"/>
      </w:rPr>
      <w:t>veipd.org/main/</w:t>
    </w:r>
    <w:r w:rsidRPr="008358D6">
      <w:rPr>
        <w:rFonts w:ascii="Myriad Pro" w:hAnsi="Myriad Pro"/>
        <w:color w:val="595959" w:themeColor="text1" w:themeTint="A6"/>
        <w:sz w:val="20"/>
        <w:szCs w:val="20"/>
      </w:rPr>
      <w:br/>
    </w:r>
    <w:r w:rsidRPr="00E26361">
      <w:rPr>
        <w:rFonts w:ascii="Arial" w:hAnsi="Arial" w:cs="Arial"/>
        <w:color w:val="595959" w:themeColor="text1" w:themeTint="A6"/>
        <w:sz w:val="18"/>
        <w:szCs w:val="18"/>
      </w:rPr>
      <w:t>Partnership for People with Disabilities</w:t>
    </w:r>
    <w:r w:rsidR="004F27E5"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>
      <w:rPr>
        <w:rFonts w:ascii="Myriad Pro" w:hAnsi="Myriad Pro"/>
        <w:color w:val="595959" w:themeColor="text1" w:themeTint="A6"/>
        <w:sz w:val="20"/>
        <w:szCs w:val="20"/>
      </w:rPr>
      <w:tab/>
    </w:r>
    <w:r>
      <w:rPr>
        <w:rFonts w:ascii="Myriad Pro" w:hAnsi="Myriad Pro"/>
        <w:color w:val="595959" w:themeColor="text1" w:themeTint="A6"/>
        <w:sz w:val="20"/>
        <w:szCs w:val="20"/>
      </w:rPr>
      <w:tab/>
    </w:r>
    <w:r w:rsidR="00C745EF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begin"/>
    </w:r>
    <w:r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instrText xml:space="preserve">PAGE  </w:instrText>
    </w:r>
    <w:r w:rsidR="00C745EF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separate"/>
    </w:r>
    <w:r w:rsidR="00FA6188">
      <w:rPr>
        <w:rStyle w:val="PageNumber"/>
        <w:rFonts w:ascii="Myriad Pro" w:hAnsi="Myriad Pro"/>
        <w:noProof/>
        <w:color w:val="595959" w:themeColor="text1" w:themeTint="A6"/>
        <w:sz w:val="20"/>
        <w:szCs w:val="20"/>
      </w:rPr>
      <w:t>2</w:t>
    </w:r>
    <w:r w:rsidR="00C745EF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end"/>
    </w:r>
  </w:p>
  <w:p w:rsidR="003B3EBE" w:rsidRPr="001A249D" w:rsidRDefault="003B3EBE" w:rsidP="001A249D">
    <w:pPr>
      <w:pStyle w:val="Footer"/>
      <w:tabs>
        <w:tab w:val="clear" w:pos="8640"/>
        <w:tab w:val="right" w:pos="4320"/>
        <w:tab w:val="right" w:pos="9000"/>
      </w:tabs>
      <w:ind w:right="360"/>
      <w:rPr>
        <w:rFonts w:ascii="Bell Gothic Black" w:hAnsi="Bell Gothic Black"/>
        <w:color w:val="595959" w:themeColor="text1" w:themeTint="A6"/>
        <w:sz w:val="20"/>
        <w:szCs w:val="20"/>
      </w:rPr>
    </w:pPr>
    <w:r>
      <w:rPr>
        <w:rFonts w:ascii="Myriad Pro" w:hAnsi="Myriad Pro"/>
        <w:color w:val="595959" w:themeColor="text1" w:themeTint="A6"/>
        <w:sz w:val="20"/>
        <w:szCs w:val="20"/>
      </w:rPr>
      <w:tab/>
    </w:r>
    <w:r>
      <w:rPr>
        <w:rFonts w:ascii="Myriad Pro" w:hAnsi="Myriad Pro"/>
        <w:color w:val="595959" w:themeColor="text1" w:themeTint="A6"/>
        <w:sz w:val="20"/>
        <w:szCs w:val="20"/>
      </w:rPr>
      <w:tab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BE" w:rsidRDefault="00F201DA" w:rsidP="00686D41">
    <w:pPr>
      <w:pStyle w:val="Footer"/>
      <w:ind w:left="-180"/>
      <w:jc w:val="center"/>
    </w:pPr>
    <w:r>
      <w:rPr>
        <w:noProof/>
      </w:rPr>
      <w:drawing>
        <wp:inline distT="0" distB="0" distL="0" distR="0">
          <wp:extent cx="5672328" cy="600456"/>
          <wp:effectExtent l="25400" t="0" r="0" b="0"/>
          <wp:docPr id="1" name="Picture 0" descr="eipd_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bott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2328" cy="600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EBE" w:rsidRDefault="003B3EBE" w:rsidP="00635564">
      <w:r>
        <w:separator/>
      </w:r>
    </w:p>
  </w:footnote>
  <w:footnote w:type="continuationSeparator" w:id="0">
    <w:p w:rsidR="003B3EBE" w:rsidRDefault="003B3EBE" w:rsidP="0063556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56E" w:rsidRDefault="009B056E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09" w:rsidRPr="004E662C" w:rsidRDefault="003B3EBE" w:rsidP="00403E09">
    <w:pPr>
      <w:pStyle w:val="Header"/>
      <w:ind w:left="-90"/>
      <w:rPr>
        <w:rFonts w:ascii="Century Gothic" w:hAnsi="Century Gothic"/>
        <w:color w:val="595959" w:themeColor="text1" w:themeTint="A6"/>
        <w:sz w:val="40"/>
        <w:szCs w:val="40"/>
      </w:rPr>
    </w:pPr>
    <w:r>
      <w:rPr>
        <w:rFonts w:ascii="Century Gothic" w:hAnsi="Century Gothic"/>
        <w:noProof/>
        <w:color w:val="595959" w:themeColor="text1" w:themeTint="A6"/>
        <w:sz w:val="40"/>
        <w:szCs w:val="40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5184775</wp:posOffset>
          </wp:positionH>
          <wp:positionV relativeFrom="paragraph">
            <wp:posOffset>-50800</wp:posOffset>
          </wp:positionV>
          <wp:extent cx="805180" cy="805180"/>
          <wp:effectExtent l="0" t="0" r="762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8051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C745EF" w:rsidRPr="00C745EF">
      <w:rPr>
        <w:rFonts w:ascii="Century Gothic" w:hAnsi="Century Gothic" w:cs="Arial"/>
        <w:noProof/>
        <w:color w:val="595959" w:themeColor="text1" w:themeTint="A6"/>
        <w:sz w:val="40"/>
        <w:szCs w:val="40"/>
      </w:rPr>
      <w:pict>
        <v:line id="Straight Connector 8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28.2pt" to="400.1pt,2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" strokecolor="#87c6c6" strokeweight="2pt">
          <v:shadow on="t" opacity="24903f" mv:blur="40000f" origin=",.5" offset="0,20000emu"/>
        </v:line>
      </w:pict>
    </w:r>
    <w:r w:rsidR="00403E09">
      <w:rPr>
        <w:rFonts w:ascii="Century Gothic" w:hAnsi="Century Gothic" w:cs="Arial"/>
        <w:bCs/>
        <w:noProof/>
        <w:color w:val="595959" w:themeColor="text1" w:themeTint="A6"/>
        <w:sz w:val="40"/>
        <w:szCs w:val="40"/>
      </w:rPr>
      <w:t>I</w:t>
    </w:r>
    <w:r w:rsidR="00403E09" w:rsidRPr="00403E09">
      <w:rPr>
        <w:rFonts w:ascii="Century Gothic" w:hAnsi="Century Gothic" w:cs="Arial"/>
        <w:bCs/>
        <w:noProof/>
        <w:color w:val="595959" w:themeColor="text1" w:themeTint="A6"/>
        <w:sz w:val="40"/>
        <w:szCs w:val="40"/>
      </w:rPr>
      <w:t xml:space="preserve">FSP </w:t>
    </w:r>
    <w:r w:rsidR="009B056E">
      <w:rPr>
        <w:rFonts w:ascii="Century Gothic" w:hAnsi="Century Gothic" w:cs="Arial"/>
        <w:bCs/>
        <w:noProof/>
        <w:color w:val="595959" w:themeColor="text1" w:themeTint="A6"/>
        <w:sz w:val="40"/>
        <w:szCs w:val="40"/>
      </w:rPr>
      <w:t>Implementation</w:t>
    </w:r>
    <w:bookmarkStart w:id="0" w:name="_GoBack"/>
    <w:bookmarkEnd w:id="0"/>
    <w:r w:rsidR="00403E09" w:rsidRPr="00403E09">
      <w:rPr>
        <w:rFonts w:ascii="Century Gothic" w:hAnsi="Century Gothic" w:cs="Arial"/>
        <w:bCs/>
        <w:noProof/>
        <w:color w:val="595959" w:themeColor="text1" w:themeTint="A6"/>
        <w:sz w:val="40"/>
        <w:szCs w:val="40"/>
      </w:rPr>
      <w:t xml:space="preserve"> Checklist</w:t>
    </w:r>
  </w:p>
  <w:p w:rsidR="003B3EBE" w:rsidRPr="00567686" w:rsidRDefault="003B3EBE" w:rsidP="00403E09">
    <w:pPr>
      <w:pStyle w:val="Header"/>
      <w:ind w:left="-90"/>
      <w:rPr>
        <w:rFonts w:ascii="Century Gothic" w:hAnsi="Century Gothic"/>
        <w:color w:val="595959" w:themeColor="text1" w:themeTint="A6"/>
        <w:sz w:val="40"/>
        <w:szCs w:val="40"/>
      </w:rPr>
    </w:pPr>
    <w:r>
      <w:rPr>
        <w:rFonts w:ascii="Century Gothic" w:hAnsi="Century Gothic"/>
        <w:noProof/>
        <w:color w:val="595959" w:themeColor="text1" w:themeTint="A6"/>
        <w:sz w:val="40"/>
        <w:szCs w:val="40"/>
      </w:rPr>
      <w:tab/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BE" w:rsidRPr="004E662C" w:rsidRDefault="00C745EF" w:rsidP="007D01EF">
    <w:pPr>
      <w:pStyle w:val="Header"/>
      <w:ind w:left="-90"/>
      <w:rPr>
        <w:rFonts w:ascii="Century Gothic" w:hAnsi="Century Gothic"/>
        <w:color w:val="595959" w:themeColor="text1" w:themeTint="A6"/>
        <w:sz w:val="40"/>
        <w:szCs w:val="40"/>
      </w:rPr>
    </w:pPr>
    <w:r w:rsidRPr="00C745EF">
      <w:rPr>
        <w:rFonts w:ascii="Century Gothic" w:hAnsi="Century Gothic" w:cs="Arial"/>
        <w:noProof/>
        <w:color w:val="595959" w:themeColor="text1" w:themeTint="A6"/>
        <w:sz w:val="40"/>
        <w:szCs w:val="40"/>
      </w:rPr>
      <w:pict>
        <v:line id="Straight Connector 9" o:spid="_x0000_s1027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27.2pt" to="418.1pt,2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" strokecolor="#87c6c6" strokeweight="2pt">
          <v:shadow on="t" opacity="24903f" mv:blur="40000f" origin=",.5" offset="0,20000emu"/>
        </v:line>
      </w:pict>
    </w:r>
    <w:r w:rsidR="003B3EBE">
      <w:rPr>
        <w:rFonts w:ascii="Century Gothic" w:hAnsi="Century Gothic"/>
        <w:noProof/>
        <w:color w:val="595959" w:themeColor="text1" w:themeTint="A6"/>
        <w:sz w:val="40"/>
        <w:szCs w:val="4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5407025</wp:posOffset>
          </wp:positionH>
          <wp:positionV relativeFrom="paragraph">
            <wp:posOffset>-454660</wp:posOffset>
          </wp:positionV>
          <wp:extent cx="1502562" cy="100584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s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562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3E09" w:rsidRPr="00403E09">
      <w:rPr>
        <w:rFonts w:ascii="Century Gothic" w:hAnsi="Century Gothic" w:cs="Arial"/>
        <w:bCs/>
        <w:noProof/>
        <w:color w:val="595959" w:themeColor="text1" w:themeTint="A6"/>
        <w:sz w:val="40"/>
        <w:szCs w:val="40"/>
      </w:rPr>
      <w:t xml:space="preserve">IFSP </w:t>
    </w:r>
    <w:r w:rsidR="009B056E">
      <w:rPr>
        <w:rFonts w:ascii="Century Gothic" w:hAnsi="Century Gothic" w:cs="Arial"/>
        <w:bCs/>
        <w:noProof/>
        <w:color w:val="595959" w:themeColor="text1" w:themeTint="A6"/>
        <w:sz w:val="40"/>
        <w:szCs w:val="40"/>
      </w:rPr>
      <w:t>Implementation</w:t>
    </w:r>
    <w:r w:rsidR="00403E09" w:rsidRPr="00403E09">
      <w:rPr>
        <w:rFonts w:ascii="Century Gothic" w:hAnsi="Century Gothic" w:cs="Arial"/>
        <w:bCs/>
        <w:noProof/>
        <w:color w:val="595959" w:themeColor="text1" w:themeTint="A6"/>
        <w:sz w:val="40"/>
        <w:szCs w:val="40"/>
      </w:rPr>
      <w:t xml:space="preserve"> Checklist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B7F"/>
    <w:multiLevelType w:val="hybridMultilevel"/>
    <w:tmpl w:val="98882950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1045"/>
    <w:multiLevelType w:val="hybridMultilevel"/>
    <w:tmpl w:val="984282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F412FA"/>
    <w:multiLevelType w:val="hybridMultilevel"/>
    <w:tmpl w:val="235A8B28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E72EA"/>
    <w:multiLevelType w:val="hybridMultilevel"/>
    <w:tmpl w:val="3E6E6E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07142B"/>
    <w:multiLevelType w:val="hybridMultilevel"/>
    <w:tmpl w:val="DED29C4C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A62D4"/>
    <w:multiLevelType w:val="hybridMultilevel"/>
    <w:tmpl w:val="F89657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390095"/>
    <w:multiLevelType w:val="hybridMultilevel"/>
    <w:tmpl w:val="0D2A4C26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E0918"/>
    <w:multiLevelType w:val="hybridMultilevel"/>
    <w:tmpl w:val="E71A7B94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74D01"/>
    <w:multiLevelType w:val="hybridMultilevel"/>
    <w:tmpl w:val="1DA0C90A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B20A2"/>
    <w:multiLevelType w:val="hybridMultilevel"/>
    <w:tmpl w:val="263642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9826A9"/>
    <w:multiLevelType w:val="hybridMultilevel"/>
    <w:tmpl w:val="C5B2B0EA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14A32"/>
    <w:multiLevelType w:val="multilevel"/>
    <w:tmpl w:val="A2F2A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A003A"/>
    <w:multiLevelType w:val="hybridMultilevel"/>
    <w:tmpl w:val="9D44A5F2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02154"/>
    <w:multiLevelType w:val="hybridMultilevel"/>
    <w:tmpl w:val="9A74CD88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01E59"/>
    <w:multiLevelType w:val="hybridMultilevel"/>
    <w:tmpl w:val="B70CFDC8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F2036"/>
    <w:multiLevelType w:val="hybridMultilevel"/>
    <w:tmpl w:val="DB084D04"/>
    <w:lvl w:ilvl="0" w:tplc="F89C0CE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671D"/>
    <w:multiLevelType w:val="hybridMultilevel"/>
    <w:tmpl w:val="AC584F1A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B81064"/>
    <w:multiLevelType w:val="hybridMultilevel"/>
    <w:tmpl w:val="11007D80"/>
    <w:lvl w:ilvl="0" w:tplc="305ECFA4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94F1F"/>
    <w:multiLevelType w:val="hybridMultilevel"/>
    <w:tmpl w:val="94727764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92765"/>
    <w:multiLevelType w:val="hybridMultilevel"/>
    <w:tmpl w:val="49CA319C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C3801"/>
    <w:multiLevelType w:val="hybridMultilevel"/>
    <w:tmpl w:val="C36A3990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230AB7"/>
    <w:multiLevelType w:val="hybridMultilevel"/>
    <w:tmpl w:val="D69A93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7525C3"/>
    <w:multiLevelType w:val="hybridMultilevel"/>
    <w:tmpl w:val="562E76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F674E43"/>
    <w:multiLevelType w:val="hybridMultilevel"/>
    <w:tmpl w:val="4BB82C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4CB066F"/>
    <w:multiLevelType w:val="hybridMultilevel"/>
    <w:tmpl w:val="1700B388"/>
    <w:lvl w:ilvl="0" w:tplc="80B655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C760F"/>
    <w:multiLevelType w:val="hybridMultilevel"/>
    <w:tmpl w:val="19A2CBB2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63E0D"/>
    <w:multiLevelType w:val="hybridMultilevel"/>
    <w:tmpl w:val="E7C03B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A336DC"/>
    <w:multiLevelType w:val="hybridMultilevel"/>
    <w:tmpl w:val="A2F2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C05288"/>
    <w:multiLevelType w:val="hybridMultilevel"/>
    <w:tmpl w:val="F3083804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D74322"/>
    <w:multiLevelType w:val="hybridMultilevel"/>
    <w:tmpl w:val="4B4C0D8E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35B52"/>
    <w:multiLevelType w:val="hybridMultilevel"/>
    <w:tmpl w:val="AD32EB8E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24"/>
  </w:num>
  <w:num w:numId="4">
    <w:abstractNumId w:val="27"/>
  </w:num>
  <w:num w:numId="5">
    <w:abstractNumId w:val="10"/>
  </w:num>
  <w:num w:numId="6">
    <w:abstractNumId w:val="9"/>
  </w:num>
  <w:num w:numId="7">
    <w:abstractNumId w:val="1"/>
  </w:num>
  <w:num w:numId="8">
    <w:abstractNumId w:val="26"/>
  </w:num>
  <w:num w:numId="9">
    <w:abstractNumId w:val="23"/>
  </w:num>
  <w:num w:numId="10">
    <w:abstractNumId w:val="11"/>
  </w:num>
  <w:num w:numId="11">
    <w:abstractNumId w:val="12"/>
  </w:num>
  <w:num w:numId="12">
    <w:abstractNumId w:val="18"/>
  </w:num>
  <w:num w:numId="13">
    <w:abstractNumId w:val="14"/>
  </w:num>
  <w:num w:numId="14">
    <w:abstractNumId w:val="2"/>
  </w:num>
  <w:num w:numId="15">
    <w:abstractNumId w:val="22"/>
  </w:num>
  <w:num w:numId="16">
    <w:abstractNumId w:val="0"/>
  </w:num>
  <w:num w:numId="17">
    <w:abstractNumId w:val="15"/>
  </w:num>
  <w:num w:numId="18">
    <w:abstractNumId w:val="30"/>
  </w:num>
  <w:num w:numId="19">
    <w:abstractNumId w:val="29"/>
  </w:num>
  <w:num w:numId="20">
    <w:abstractNumId w:val="4"/>
  </w:num>
  <w:num w:numId="21">
    <w:abstractNumId w:val="13"/>
  </w:num>
  <w:num w:numId="22">
    <w:abstractNumId w:val="21"/>
  </w:num>
  <w:num w:numId="23">
    <w:abstractNumId w:val="31"/>
  </w:num>
  <w:num w:numId="24">
    <w:abstractNumId w:val="20"/>
  </w:num>
  <w:num w:numId="25">
    <w:abstractNumId w:val="16"/>
  </w:num>
  <w:num w:numId="26">
    <w:abstractNumId w:val="7"/>
  </w:num>
  <w:num w:numId="27">
    <w:abstractNumId w:val="3"/>
  </w:num>
  <w:num w:numId="28">
    <w:abstractNumId w:val="8"/>
  </w:num>
  <w:num w:numId="29">
    <w:abstractNumId w:val="5"/>
  </w:num>
  <w:num w:numId="30">
    <w:abstractNumId w:val="19"/>
  </w:num>
  <w:num w:numId="31">
    <w:abstractNumId w:val="25"/>
  </w:num>
  <w:num w:numId="32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864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5564"/>
    <w:rsid w:val="00030B4C"/>
    <w:rsid w:val="000438CD"/>
    <w:rsid w:val="000943D3"/>
    <w:rsid w:val="000F14E0"/>
    <w:rsid w:val="000F7A90"/>
    <w:rsid w:val="00113E8F"/>
    <w:rsid w:val="00121B35"/>
    <w:rsid w:val="001550C4"/>
    <w:rsid w:val="001A249D"/>
    <w:rsid w:val="001B2EE2"/>
    <w:rsid w:val="001D6D3C"/>
    <w:rsid w:val="001F57FD"/>
    <w:rsid w:val="00245F6A"/>
    <w:rsid w:val="00254E10"/>
    <w:rsid w:val="003207FF"/>
    <w:rsid w:val="00355866"/>
    <w:rsid w:val="003B3EBE"/>
    <w:rsid w:val="00403E09"/>
    <w:rsid w:val="00415565"/>
    <w:rsid w:val="00433A45"/>
    <w:rsid w:val="004E662C"/>
    <w:rsid w:val="004F27E5"/>
    <w:rsid w:val="0054539C"/>
    <w:rsid w:val="00567686"/>
    <w:rsid w:val="005F48D1"/>
    <w:rsid w:val="006036E8"/>
    <w:rsid w:val="00616CBD"/>
    <w:rsid w:val="00635564"/>
    <w:rsid w:val="00670143"/>
    <w:rsid w:val="00683476"/>
    <w:rsid w:val="00686D41"/>
    <w:rsid w:val="006A271C"/>
    <w:rsid w:val="006C6B63"/>
    <w:rsid w:val="006E42B1"/>
    <w:rsid w:val="007D01EF"/>
    <w:rsid w:val="007D5E71"/>
    <w:rsid w:val="00815E75"/>
    <w:rsid w:val="008358D6"/>
    <w:rsid w:val="00862780"/>
    <w:rsid w:val="008A5B71"/>
    <w:rsid w:val="008B2067"/>
    <w:rsid w:val="008B7BE6"/>
    <w:rsid w:val="008D02C0"/>
    <w:rsid w:val="00900E4E"/>
    <w:rsid w:val="009239F5"/>
    <w:rsid w:val="009B056E"/>
    <w:rsid w:val="009C2A36"/>
    <w:rsid w:val="00A04B75"/>
    <w:rsid w:val="00A475DD"/>
    <w:rsid w:val="00A57D6B"/>
    <w:rsid w:val="00A67478"/>
    <w:rsid w:val="00A815F7"/>
    <w:rsid w:val="00AC2431"/>
    <w:rsid w:val="00AC79D6"/>
    <w:rsid w:val="00AD7639"/>
    <w:rsid w:val="00AD7C65"/>
    <w:rsid w:val="00B1594E"/>
    <w:rsid w:val="00B2695F"/>
    <w:rsid w:val="00B41E55"/>
    <w:rsid w:val="00B57CBA"/>
    <w:rsid w:val="00B624E4"/>
    <w:rsid w:val="00BC75E7"/>
    <w:rsid w:val="00C01F89"/>
    <w:rsid w:val="00C25E78"/>
    <w:rsid w:val="00C566AE"/>
    <w:rsid w:val="00C745EF"/>
    <w:rsid w:val="00C77A65"/>
    <w:rsid w:val="00CA7E4B"/>
    <w:rsid w:val="00D33151"/>
    <w:rsid w:val="00D332C1"/>
    <w:rsid w:val="00D97605"/>
    <w:rsid w:val="00DA4BA9"/>
    <w:rsid w:val="00E26361"/>
    <w:rsid w:val="00E316DF"/>
    <w:rsid w:val="00ED3FDF"/>
    <w:rsid w:val="00EE2639"/>
    <w:rsid w:val="00EF0377"/>
    <w:rsid w:val="00F052A9"/>
    <w:rsid w:val="00F13A6D"/>
    <w:rsid w:val="00F201DA"/>
    <w:rsid w:val="00FA4C02"/>
    <w:rsid w:val="00FA6188"/>
    <w:rsid w:val="00FE791A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uiPriority="1" w:qFormat="1"/>
    <w:lsdException w:name="Default Paragraph Font" w:uiPriority="1"/>
    <w:lsdException w:name="Subtitle" w:semiHidden="0" w:uiPriority="11" w:unhideWhenUsed="0" w:qFormat="1"/>
    <w:lsdException w:name="Salutation" w:uiPriority="1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A9"/>
    <w:pPr>
      <w:spacing w:after="200" w:line="276" w:lineRule="auto"/>
    </w:pPr>
    <w:rPr>
      <w:color w:val="000000" w:themeColor="text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F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C01F8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56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56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5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64"/>
    <w:rPr>
      <w:rFonts w:ascii="Lucida Grande" w:hAnsi="Lucida Grande" w:cs="Lucida Grande"/>
      <w:sz w:val="18"/>
      <w:szCs w:val="18"/>
    </w:rPr>
  </w:style>
  <w:style w:type="paragraph" w:styleId="Date">
    <w:name w:val="Date"/>
    <w:basedOn w:val="Normal"/>
    <w:next w:val="Normal"/>
    <w:link w:val="DateChar"/>
    <w:uiPriority w:val="1"/>
    <w:rsid w:val="00F052A9"/>
    <w:pPr>
      <w:spacing w:before="720" w:after="240"/>
    </w:pPr>
    <w:rPr>
      <w:color w:val="7F7F7F" w:themeColor="text1" w:themeTint="80"/>
    </w:rPr>
  </w:style>
  <w:style w:type="character" w:customStyle="1" w:styleId="DateChar">
    <w:name w:val="Date Char"/>
    <w:basedOn w:val="DefaultParagraphFont"/>
    <w:link w:val="Date"/>
    <w:uiPriority w:val="1"/>
    <w:rsid w:val="00F052A9"/>
    <w:rPr>
      <w:color w:val="7F7F7F" w:themeColor="text1" w:themeTint="80"/>
      <w:lang w:eastAsia="en-US"/>
    </w:rPr>
  </w:style>
  <w:style w:type="paragraph" w:styleId="ListBullet">
    <w:name w:val="List Bullet"/>
    <w:basedOn w:val="Normal"/>
    <w:uiPriority w:val="1"/>
    <w:qFormat/>
    <w:rsid w:val="00F052A9"/>
    <w:pPr>
      <w:numPr>
        <w:numId w:val="1"/>
      </w:numPr>
      <w:spacing w:before="200" w:line="240" w:lineRule="auto"/>
      <w:ind w:left="720"/>
    </w:pPr>
    <w:rPr>
      <w:szCs w:val="22"/>
    </w:rPr>
  </w:style>
  <w:style w:type="paragraph" w:customStyle="1" w:styleId="Recipient">
    <w:name w:val="Recipient"/>
    <w:basedOn w:val="Normal"/>
    <w:uiPriority w:val="1"/>
    <w:qFormat/>
    <w:rsid w:val="00F052A9"/>
    <w:pPr>
      <w:spacing w:after="0" w:line="240" w:lineRule="auto"/>
    </w:pPr>
    <w:rPr>
      <w:color w:val="7F7F7F" w:themeColor="text1" w:themeTint="8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F052A9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1"/>
    <w:rsid w:val="00F052A9"/>
    <w:rPr>
      <w:color w:val="000000" w:themeColor="text1"/>
      <w:lang w:eastAsia="en-US"/>
    </w:rPr>
  </w:style>
  <w:style w:type="paragraph" w:styleId="Signature">
    <w:name w:val="Signature"/>
    <w:basedOn w:val="Normal"/>
    <w:link w:val="SignatureChar"/>
    <w:uiPriority w:val="1"/>
    <w:unhideWhenUsed/>
    <w:qFormat/>
    <w:rsid w:val="00F052A9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F052A9"/>
    <w:rPr>
      <w:color w:val="000000" w:themeColor="text1"/>
      <w:lang w:eastAsia="en-US"/>
    </w:rPr>
  </w:style>
  <w:style w:type="paragraph" w:styleId="NoSpacing">
    <w:name w:val="No Spacing"/>
    <w:uiPriority w:val="1"/>
    <w:qFormat/>
    <w:rsid w:val="004E662C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4E662C"/>
    <w:rPr>
      <w:color w:val="0000FF"/>
      <w:u w:val="single"/>
    </w:rPr>
  </w:style>
  <w:style w:type="character" w:customStyle="1" w:styleId="apple-converted-space">
    <w:name w:val="apple-converted-space"/>
    <w:rsid w:val="004E662C"/>
  </w:style>
  <w:style w:type="character" w:styleId="PageNumber">
    <w:name w:val="page number"/>
    <w:basedOn w:val="DefaultParagraphFont"/>
    <w:uiPriority w:val="99"/>
    <w:semiHidden/>
    <w:unhideWhenUsed/>
    <w:rsid w:val="00245F6A"/>
  </w:style>
  <w:style w:type="character" w:styleId="FollowedHyperlink">
    <w:name w:val="FollowedHyperlink"/>
    <w:basedOn w:val="DefaultParagraphFont"/>
    <w:uiPriority w:val="99"/>
    <w:semiHidden/>
    <w:unhideWhenUsed/>
    <w:rsid w:val="00A815F7"/>
    <w:rPr>
      <w:color w:val="800080" w:themeColor="followedHyperlink"/>
      <w:u w:val="single"/>
    </w:rPr>
  </w:style>
  <w:style w:type="paragraph" w:customStyle="1" w:styleId="Body">
    <w:name w:val="Body"/>
    <w:basedOn w:val="NoSpacing"/>
    <w:qFormat/>
    <w:rsid w:val="009C2A36"/>
    <w:pPr>
      <w:ind w:left="-90"/>
    </w:pPr>
    <w:rPr>
      <w:rFonts w:asciiTheme="majorHAnsi" w:hAnsiTheme="majorHAnsi" w:cs="Arial"/>
      <w:color w:val="595959" w:themeColor="text1" w:themeTint="A6"/>
      <w:sz w:val="21"/>
      <w:szCs w:val="21"/>
    </w:rPr>
  </w:style>
  <w:style w:type="paragraph" w:customStyle="1" w:styleId="BodyHead">
    <w:name w:val="Body Head"/>
    <w:basedOn w:val="NoSpacing"/>
    <w:qFormat/>
    <w:rsid w:val="009C2A36"/>
    <w:pPr>
      <w:ind w:left="-90"/>
    </w:pPr>
    <w:rPr>
      <w:rFonts w:asciiTheme="majorHAnsi" w:hAnsiTheme="majorHAnsi" w:cs="Arial"/>
      <w:b/>
      <w:color w:val="595959" w:themeColor="text1" w:themeTint="A6"/>
      <w:sz w:val="21"/>
      <w:szCs w:val="21"/>
      <w:u w:val="single"/>
    </w:rPr>
  </w:style>
  <w:style w:type="paragraph" w:customStyle="1" w:styleId="BodyBullet">
    <w:name w:val="Body Bullet"/>
    <w:basedOn w:val="NoSpacing"/>
    <w:qFormat/>
    <w:rsid w:val="009C2A36"/>
    <w:pPr>
      <w:numPr>
        <w:numId w:val="2"/>
      </w:numPr>
    </w:pPr>
    <w:rPr>
      <w:rFonts w:asciiTheme="majorHAnsi" w:hAnsiTheme="majorHAnsi" w:cs="Arial"/>
      <w:color w:val="595959" w:themeColor="text1" w:themeTint="A6"/>
      <w:sz w:val="20"/>
      <w:szCs w:val="20"/>
    </w:rPr>
  </w:style>
  <w:style w:type="table" w:styleId="TableGrid">
    <w:name w:val="Table Grid"/>
    <w:basedOn w:val="TableNormal"/>
    <w:uiPriority w:val="59"/>
    <w:rsid w:val="00A57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6AE"/>
    <w:pPr>
      <w:spacing w:after="0" w:line="240" w:lineRule="auto"/>
      <w:ind w:left="720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C01F89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C01F89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1F8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1F8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uiPriority="1" w:qFormat="1"/>
    <w:lsdException w:name="Default Paragraph Font" w:uiPriority="1"/>
    <w:lsdException w:name="Subtitle" w:semiHidden="0" w:uiPriority="11" w:unhideWhenUsed="0" w:qFormat="1"/>
    <w:lsdException w:name="Salutation" w:uiPriority="1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A9"/>
    <w:pPr>
      <w:spacing w:after="200" w:line="276" w:lineRule="auto"/>
    </w:pPr>
    <w:rPr>
      <w:color w:val="000000" w:themeColor="text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F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01F8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56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56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5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64"/>
    <w:rPr>
      <w:rFonts w:ascii="Lucida Grande" w:hAnsi="Lucida Grande" w:cs="Lucida Grande"/>
      <w:sz w:val="18"/>
      <w:szCs w:val="18"/>
    </w:rPr>
  </w:style>
  <w:style w:type="paragraph" w:styleId="Date">
    <w:name w:val="Date"/>
    <w:basedOn w:val="Normal"/>
    <w:next w:val="Normal"/>
    <w:link w:val="DateChar"/>
    <w:uiPriority w:val="1"/>
    <w:rsid w:val="00F052A9"/>
    <w:pPr>
      <w:spacing w:before="720" w:after="240"/>
    </w:pPr>
    <w:rPr>
      <w:color w:val="7F7F7F" w:themeColor="text1" w:themeTint="80"/>
    </w:rPr>
  </w:style>
  <w:style w:type="character" w:customStyle="1" w:styleId="DateChar">
    <w:name w:val="Date Char"/>
    <w:basedOn w:val="DefaultParagraphFont"/>
    <w:link w:val="Date"/>
    <w:uiPriority w:val="1"/>
    <w:rsid w:val="00F052A9"/>
    <w:rPr>
      <w:color w:val="7F7F7F" w:themeColor="text1" w:themeTint="80"/>
      <w:lang w:eastAsia="en-US"/>
    </w:rPr>
  </w:style>
  <w:style w:type="paragraph" w:styleId="ListBullet">
    <w:name w:val="List Bullet"/>
    <w:basedOn w:val="Normal"/>
    <w:uiPriority w:val="1"/>
    <w:qFormat/>
    <w:rsid w:val="00F052A9"/>
    <w:pPr>
      <w:numPr>
        <w:numId w:val="1"/>
      </w:numPr>
      <w:spacing w:before="200" w:line="240" w:lineRule="auto"/>
      <w:ind w:left="720"/>
    </w:pPr>
    <w:rPr>
      <w:szCs w:val="22"/>
    </w:rPr>
  </w:style>
  <w:style w:type="paragraph" w:customStyle="1" w:styleId="Recipient">
    <w:name w:val="Recipient"/>
    <w:basedOn w:val="Normal"/>
    <w:uiPriority w:val="1"/>
    <w:qFormat/>
    <w:rsid w:val="00F052A9"/>
    <w:pPr>
      <w:spacing w:after="0" w:line="240" w:lineRule="auto"/>
    </w:pPr>
    <w:rPr>
      <w:color w:val="7F7F7F" w:themeColor="text1" w:themeTint="8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F052A9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1"/>
    <w:rsid w:val="00F052A9"/>
    <w:rPr>
      <w:color w:val="000000" w:themeColor="text1"/>
      <w:lang w:eastAsia="en-US"/>
    </w:rPr>
  </w:style>
  <w:style w:type="paragraph" w:styleId="Signature">
    <w:name w:val="Signature"/>
    <w:basedOn w:val="Normal"/>
    <w:link w:val="SignatureChar"/>
    <w:uiPriority w:val="1"/>
    <w:unhideWhenUsed/>
    <w:qFormat/>
    <w:rsid w:val="00F052A9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F052A9"/>
    <w:rPr>
      <w:color w:val="000000" w:themeColor="text1"/>
      <w:lang w:eastAsia="en-US"/>
    </w:rPr>
  </w:style>
  <w:style w:type="paragraph" w:styleId="NoSpacing">
    <w:name w:val="No Spacing"/>
    <w:uiPriority w:val="1"/>
    <w:qFormat/>
    <w:rsid w:val="004E662C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4E662C"/>
    <w:rPr>
      <w:color w:val="0000FF"/>
      <w:u w:val="single"/>
    </w:rPr>
  </w:style>
  <w:style w:type="character" w:customStyle="1" w:styleId="apple-converted-space">
    <w:name w:val="apple-converted-space"/>
    <w:rsid w:val="004E662C"/>
  </w:style>
  <w:style w:type="character" w:styleId="PageNumber">
    <w:name w:val="page number"/>
    <w:basedOn w:val="DefaultParagraphFont"/>
    <w:uiPriority w:val="99"/>
    <w:semiHidden/>
    <w:unhideWhenUsed/>
    <w:rsid w:val="00245F6A"/>
  </w:style>
  <w:style w:type="character" w:styleId="FollowedHyperlink">
    <w:name w:val="FollowedHyperlink"/>
    <w:basedOn w:val="DefaultParagraphFont"/>
    <w:uiPriority w:val="99"/>
    <w:semiHidden/>
    <w:unhideWhenUsed/>
    <w:rsid w:val="00A815F7"/>
    <w:rPr>
      <w:color w:val="800080" w:themeColor="followedHyperlink"/>
      <w:u w:val="single"/>
    </w:rPr>
  </w:style>
  <w:style w:type="paragraph" w:customStyle="1" w:styleId="Body">
    <w:name w:val="Body"/>
    <w:basedOn w:val="NoSpacing"/>
    <w:qFormat/>
    <w:rsid w:val="009C2A36"/>
    <w:pPr>
      <w:ind w:left="-90"/>
    </w:pPr>
    <w:rPr>
      <w:rFonts w:asciiTheme="majorHAnsi" w:hAnsiTheme="majorHAnsi" w:cs="Arial"/>
      <w:color w:val="595959" w:themeColor="text1" w:themeTint="A6"/>
      <w:sz w:val="21"/>
      <w:szCs w:val="21"/>
    </w:rPr>
  </w:style>
  <w:style w:type="paragraph" w:customStyle="1" w:styleId="BodyHead">
    <w:name w:val="Body Head"/>
    <w:basedOn w:val="NoSpacing"/>
    <w:qFormat/>
    <w:rsid w:val="009C2A36"/>
    <w:pPr>
      <w:ind w:left="-90"/>
    </w:pPr>
    <w:rPr>
      <w:rFonts w:asciiTheme="majorHAnsi" w:hAnsiTheme="majorHAnsi" w:cs="Arial"/>
      <w:b/>
      <w:color w:val="595959" w:themeColor="text1" w:themeTint="A6"/>
      <w:sz w:val="21"/>
      <w:szCs w:val="21"/>
      <w:u w:val="single"/>
    </w:rPr>
  </w:style>
  <w:style w:type="paragraph" w:customStyle="1" w:styleId="BodyBullet">
    <w:name w:val="Body Bullet"/>
    <w:basedOn w:val="NoSpacing"/>
    <w:qFormat/>
    <w:rsid w:val="009C2A36"/>
    <w:pPr>
      <w:numPr>
        <w:numId w:val="2"/>
      </w:numPr>
    </w:pPr>
    <w:rPr>
      <w:rFonts w:asciiTheme="majorHAnsi" w:hAnsiTheme="majorHAnsi" w:cs="Arial"/>
      <w:color w:val="595959" w:themeColor="text1" w:themeTint="A6"/>
      <w:sz w:val="20"/>
      <w:szCs w:val="20"/>
    </w:rPr>
  </w:style>
  <w:style w:type="table" w:styleId="TableGrid">
    <w:name w:val="Table Grid"/>
    <w:basedOn w:val="TableNormal"/>
    <w:uiPriority w:val="59"/>
    <w:rsid w:val="00A57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6AE"/>
    <w:pPr>
      <w:spacing w:after="0" w:line="240" w:lineRule="auto"/>
      <w:ind w:left="720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C01F8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C01F8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1F8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1F8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A2608B-2DB0-744F-8326-515EA675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1607</Words>
  <Characters>9162</Characters>
  <Application>Microsoft Macintosh Word</Application>
  <DocSecurity>0</DocSecurity>
  <Lines>76</Lines>
  <Paragraphs>18</Paragraphs>
  <ScaleCrop>false</ScaleCrop>
  <Company>CIHS</Company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Zielinski</dc:creator>
  <cp:keywords/>
  <dc:description/>
  <cp:lastModifiedBy>Jeanne</cp:lastModifiedBy>
  <cp:revision>2</cp:revision>
  <cp:lastPrinted>2013-07-15T20:35:00Z</cp:lastPrinted>
  <dcterms:created xsi:type="dcterms:W3CDTF">2015-01-30T20:10:00Z</dcterms:created>
  <dcterms:modified xsi:type="dcterms:W3CDTF">2015-01-30T20:10:00Z</dcterms:modified>
</cp:coreProperties>
</file>